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Innosuisse Innovation Project</w:t>
      </w:r>
    </w:p>
    <w:p w:rsidR="00000000" w:rsidDel="00000000" w:rsidP="00000000" w:rsidRDefault="00000000" w:rsidRPr="00000000" w14:paraId="00000002">
      <w:pPr>
        <w:spacing w:after="240" w:lineRule="auto"/>
        <w:rPr/>
      </w:pPr>
      <w:r w:rsidDel="00000000" w:rsidR="00000000" w:rsidRPr="00000000">
        <w:rPr>
          <w:rFonts w:ascii="Calibri" w:cs="Calibri" w:eastAsia="Calibri" w:hAnsi="Calibri"/>
          <w:b w:val="1"/>
          <w:bCs w:val="1"/>
          <w:color w:val="00643c"/>
          <w:sz w:val="32"/>
          <w:szCs w:val="32"/>
          <w:rtl w:val="0"/>
        </w:rPr>
        <w:t xml:space="preserve">Business Case K51 AG</w:t>
      </w:r>
      <w:r w:rsidDel="00000000" w:rsidR="00000000" w:rsidRPr="00000000">
        <w:rPr>
          <w:rtl w:val="0"/>
        </w:rPr>
      </w:r>
    </w:p>
    <w:p w:rsidR="00000000" w:rsidDel="00000000" w:rsidP="00000000" w:rsidRDefault="00000000" w:rsidRPr="00000000" w14:paraId="00000003">
      <w:pPr>
        <w:spacing w:after="80" w:lineRule="auto"/>
        <w:rPr/>
      </w:pPr>
      <w:r w:rsidDel="00000000" w:rsidR="00000000" w:rsidRPr="00000000">
        <w:rPr>
          <w:rFonts w:ascii="Calibri" w:cs="Calibri" w:eastAsia="Calibri" w:hAnsi="Calibri"/>
          <w:b w:val="1"/>
          <w:bCs w:val="1"/>
          <w:sz w:val="22"/>
          <w:szCs w:val="22"/>
          <w:rtl w:val="0"/>
        </w:rPr>
        <w:t xml:space="preserve">Projekt:</w:t>
      </w:r>
      <w:r w:rsidDel="00000000" w:rsidR="00000000" w:rsidRPr="00000000">
        <w:rPr>
          <w:rFonts w:ascii="Calibri" w:cs="Calibri" w:eastAsia="Calibri" w:hAnsi="Calibri"/>
          <w:b w:val="0"/>
          <w:bCs w:val="0"/>
          <w:sz w:val="22"/>
          <w:szCs w:val="22"/>
          <w:rtl w:val="0"/>
        </w:rPr>
        <w:t xml:space="preserve"> Integration von abwärmegetriebener Wassergewinnung (AWH) in gewächshausgekoppelte Rechenzentrumsinfrastruktur</w:t>
      </w:r>
      <w:r w:rsidDel="00000000" w:rsidR="00000000" w:rsidRPr="00000000">
        <w:rPr>
          <w:rtl w:val="0"/>
        </w:rPr>
      </w:r>
    </w:p>
    <w:p w:rsidR="00000000" w:rsidDel="00000000" w:rsidP="00000000" w:rsidRDefault="00000000" w:rsidRPr="00000000" w14:paraId="00000004">
      <w:pPr>
        <w:spacing w:after="240" w:lineRule="auto"/>
        <w:rPr/>
      </w:pPr>
      <w:r w:rsidDel="00000000" w:rsidR="00000000" w:rsidRPr="00000000">
        <w:rPr>
          <w:rFonts w:ascii="Calibri" w:cs="Calibri" w:eastAsia="Calibri" w:hAnsi="Calibri"/>
          <w:b w:val="1"/>
          <w:bCs w:val="1"/>
          <w:sz w:val="22"/>
          <w:szCs w:val="22"/>
          <w:rtl w:val="0"/>
        </w:rPr>
        <w:t xml:space="preserve">Implementierungspartner:</w:t>
      </w:r>
      <w:r w:rsidDel="00000000" w:rsidR="00000000" w:rsidRPr="00000000">
        <w:rPr>
          <w:rFonts w:ascii="Calibri" w:cs="Calibri" w:eastAsia="Calibri" w:hAnsi="Calibri"/>
          <w:b w:val="0"/>
          <w:bCs w:val="0"/>
          <w:sz w:val="22"/>
          <w:szCs w:val="22"/>
          <w:rtl w:val="0"/>
        </w:rPr>
        <w:t xml:space="preserve"> K51 AG, Dübendorf</w:t>
        <w:br w:type="textWrapping"/>
      </w:r>
      <w:r w:rsidDel="00000000" w:rsidR="00000000" w:rsidRPr="00000000">
        <w:rPr>
          <w:rFonts w:ascii="Calibri" w:cs="Calibri" w:eastAsia="Calibri" w:hAnsi="Calibri"/>
          <w:b w:val="1"/>
          <w:bCs w:val="1"/>
          <w:sz w:val="22"/>
          <w:szCs w:val="22"/>
          <w:rtl w:val="0"/>
        </w:rPr>
        <w:t xml:space="preserve">Forschungspartner:</w:t>
      </w:r>
      <w:r w:rsidDel="00000000" w:rsidR="00000000" w:rsidRPr="00000000">
        <w:rPr>
          <w:rFonts w:ascii="Calibri" w:cs="Calibri" w:eastAsia="Calibri" w:hAnsi="Calibri"/>
          <w:b w:val="0"/>
          <w:bCs w:val="0"/>
          <w:sz w:val="22"/>
          <w:szCs w:val="22"/>
          <w:rtl w:val="0"/>
        </w:rPr>
        <w:t xml:space="preserve"> Empa (Dr. Binod Koirala)</w:t>
        <w:br w:type="textWrapping"/>
      </w:r>
      <w:r w:rsidDel="00000000" w:rsidR="00000000" w:rsidRPr="00000000">
        <w:rPr>
          <w:rFonts w:ascii="Calibri" w:cs="Calibri" w:eastAsia="Calibri" w:hAnsi="Calibri"/>
          <w:b w:val="1"/>
          <w:bCs w:val="1"/>
          <w:sz w:val="22"/>
          <w:szCs w:val="22"/>
          <w:rtl w:val="0"/>
        </w:rPr>
        <w:t xml:space="preserve">Technologie:</w:t>
      </w:r>
      <w:r w:rsidDel="00000000" w:rsidR="00000000" w:rsidRPr="00000000">
        <w:rPr>
          <w:rFonts w:ascii="Calibri" w:cs="Calibri" w:eastAsia="Calibri" w:hAnsi="Calibri"/>
          <w:b w:val="0"/>
          <w:bCs w:val="0"/>
          <w:sz w:val="22"/>
          <w:szCs w:val="22"/>
          <w:rtl w:val="0"/>
        </w:rPr>
        <w:t xml:space="preserve"> Solabs / ETH Zürich</w:t>
      </w:r>
      <w:r w:rsidDel="00000000" w:rsidR="00000000" w:rsidRPr="00000000">
        <w:rPr>
          <w:rtl w:val="0"/>
        </w:rPr>
      </w:r>
    </w:p>
    <w:p w:rsidR="00000000" w:rsidDel="00000000" w:rsidP="00000000" w:rsidRDefault="00000000" w:rsidRPr="00000000" w14:paraId="00000005">
      <w:pPr>
        <w:pBdr>
          <w:bottom w:color="00c96e" w:space="1" w:sz="4" w:val="single"/>
        </w:pBdr>
        <w:spacing w:after="120" w:before="120" w:lineRule="auto"/>
        <w:rPr/>
      </w:pPr>
      <w:r w:rsidDel="00000000" w:rsidR="00000000" w:rsidRPr="00000000">
        <w:rPr>
          <w:rtl w:val="0"/>
        </w:rPr>
      </w:r>
    </w:p>
    <w:p w:rsidR="00000000" w:rsidDel="00000000" w:rsidP="00000000" w:rsidRDefault="00000000" w:rsidRPr="00000000" w14:paraId="00000006">
      <w:pPr>
        <w:pStyle w:val="Heading2"/>
        <w:rPr/>
      </w:pPr>
      <w:r w:rsidDel="00000000" w:rsidR="00000000" w:rsidRPr="00000000">
        <w:rPr>
          <w:rtl w:val="0"/>
        </w:rPr>
        <w:t xml:space="preserve">Zusammenfassung</w:t>
      </w:r>
    </w:p>
    <w:p w:rsidR="00000000" w:rsidDel="00000000" w:rsidP="00000000" w:rsidRDefault="00000000" w:rsidRPr="00000000" w14:paraId="00000007">
      <w:pPr>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K51 ersetzt fossile Heizungen durch High Performance Computing. Unsere dezentralen Server-Heizungen liefern Wärme an Gewächshäuser, Hotels und Gewerbeimmobilien — CO₂-frei, direkt vor Ort, als Nebenprodukt von Rechenleistung. In der Schweiz sind heute rund 8 MW Heizleistung im Einsatz, die jährlich rund 35 GWh fossilfreie Wärme produzieren und damit ca. 7'000 Tonnen CO₂ einsparen.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Calibri" w:cs="Calibri" w:eastAsia="Calibri" w:hAnsi="Calibri"/>
          <w:b w:val="0"/>
          <w:bCs w:val="0"/>
          <w:sz w:val="22"/>
          <w:szCs w:val="22"/>
        </w:rPr>
      </w:pPr>
      <w:r w:rsidDel="00000000" w:rsidR="00000000" w:rsidRPr="00000000">
        <w:rPr>
          <w:rFonts w:ascii="Calibri" w:cs="Calibri" w:eastAsia="Calibri" w:hAnsi="Calibri"/>
          <w:b w:val="1"/>
          <w:bCs w:val="1"/>
          <w:sz w:val="22"/>
          <w:szCs w:val="22"/>
          <w:rtl w:val="0"/>
        </w:rPr>
        <w:t xml:space="preserve">Das Problem:</w:t>
      </w:r>
      <w:r w:rsidDel="00000000" w:rsidR="00000000" w:rsidRPr="00000000">
        <w:rPr>
          <w:rFonts w:ascii="Calibri" w:cs="Calibri" w:eastAsia="Calibri" w:hAnsi="Calibri"/>
          <w:b w:val="0"/>
          <w:bCs w:val="0"/>
          <w:sz w:val="22"/>
          <w:szCs w:val="22"/>
          <w:rtl w:val="0"/>
        </w:rPr>
        <w:t xml:space="preserve"> </w:t>
        <w:br w:type="textWrapping"/>
        <w:t xml:space="preserve">Die Infrastruktur ist nur rund zur Hälfte ausgelastet. Im Sommer braucht der Bauer kaum Wärme</w:t>
      </w:r>
      <w:r w:rsidDel="00000000" w:rsidR="00000000" w:rsidRPr="00000000">
        <w:rPr>
          <w:rtl w:val="0"/>
        </w:rPr>
        <w:t xml:space="preserve"> und </w:t>
      </w:r>
      <w:r w:rsidDel="00000000" w:rsidR="00000000" w:rsidRPr="00000000">
        <w:rPr>
          <w:rFonts w:ascii="Calibri" w:cs="Calibri" w:eastAsia="Calibri" w:hAnsi="Calibri"/>
          <w:b w:val="0"/>
          <w:bCs w:val="0"/>
          <w:sz w:val="22"/>
          <w:szCs w:val="22"/>
          <w:rtl w:val="0"/>
        </w:rPr>
        <w:t xml:space="preserve">die Server stehen faktisch still. Ein halbes Jahr Leerlauf bedeutet</w:t>
      </w:r>
      <w:r w:rsidDel="00000000" w:rsidR="00000000" w:rsidRPr="00000000">
        <w:rPr>
          <w:rtl w:val="0"/>
        </w:rPr>
        <w:t xml:space="preserve">: </w:t>
      </w:r>
      <w:r w:rsidDel="00000000" w:rsidR="00000000" w:rsidRPr="00000000">
        <w:rPr>
          <w:rFonts w:ascii="Calibri" w:cs="Calibri" w:eastAsia="Calibri" w:hAnsi="Calibri"/>
          <w:b w:val="0"/>
          <w:bCs w:val="0"/>
          <w:sz w:val="22"/>
          <w:szCs w:val="22"/>
          <w:rtl w:val="0"/>
        </w:rPr>
        <w:t xml:space="preserve">teure Hardware amortisiert sich nicht, keine SLA-Verträge möglich, und der Free Cashflow stagniert bei CHF 30'000 pro Standort und Jahr. </w:t>
      </w:r>
    </w:p>
    <w:p w:rsidR="00000000" w:rsidDel="00000000" w:rsidP="00000000" w:rsidRDefault="00000000" w:rsidRPr="00000000" w14:paraId="0000000A">
      <w:pPr>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Die Unterauslastung trifft alle Beteiligten: </w:t>
      </w:r>
    </w:p>
    <w:p w:rsidR="00000000" w:rsidDel="00000000" w:rsidP="00000000" w:rsidRDefault="00000000" w:rsidRPr="00000000" w14:paraId="0000000B">
      <w:pPr>
        <w:numPr>
          <w:ilvl w:val="0"/>
          <w:numId w:val="2"/>
        </w:numPr>
        <w:spacing w:after="0" w:afterAutospacing="0"/>
        <w:ind w:left="720" w:hanging="360"/>
        <w:rPr>
          <w:rFonts w:ascii="Calibri" w:cs="Calibri" w:eastAsia="Calibri" w:hAnsi="Calibri"/>
          <w:b w:val="0"/>
          <w:bCs w:val="0"/>
          <w:sz w:val="22"/>
          <w:szCs w:val="22"/>
          <w:u w:val="none"/>
        </w:rPr>
      </w:pPr>
      <w:r w:rsidDel="00000000" w:rsidR="00000000" w:rsidRPr="00000000">
        <w:rPr>
          <w:rFonts w:ascii="Calibri" w:cs="Calibri" w:eastAsia="Calibri" w:hAnsi="Calibri"/>
          <w:b w:val="0"/>
          <w:bCs w:val="0"/>
          <w:sz w:val="22"/>
          <w:szCs w:val="22"/>
          <w:rtl w:val="0"/>
        </w:rPr>
        <w:t xml:space="preserve">Der Bauer bekommt nur eine </w:t>
      </w:r>
      <w:r w:rsidDel="00000000" w:rsidR="00000000" w:rsidRPr="00000000">
        <w:rPr>
          <w:rtl w:val="0"/>
        </w:rPr>
        <w:t xml:space="preserve">“</w:t>
      </w:r>
      <w:r w:rsidDel="00000000" w:rsidR="00000000" w:rsidRPr="00000000">
        <w:rPr>
          <w:rFonts w:ascii="Calibri" w:cs="Calibri" w:eastAsia="Calibri" w:hAnsi="Calibri"/>
          <w:b w:val="0"/>
          <w:bCs w:val="0"/>
          <w:sz w:val="22"/>
          <w:szCs w:val="22"/>
          <w:rtl w:val="0"/>
        </w:rPr>
        <w:t xml:space="preserve">halbe</w:t>
      </w:r>
      <w:r w:rsidDel="00000000" w:rsidR="00000000" w:rsidRPr="00000000">
        <w:rPr>
          <w:rtl w:val="0"/>
        </w:rPr>
        <w:t xml:space="preserve">”</w:t>
      </w:r>
      <w:r w:rsidDel="00000000" w:rsidR="00000000" w:rsidRPr="00000000">
        <w:rPr>
          <w:rFonts w:ascii="Calibri" w:cs="Calibri" w:eastAsia="Calibri" w:hAnsi="Calibri"/>
          <w:b w:val="0"/>
          <w:bCs w:val="0"/>
          <w:sz w:val="22"/>
          <w:szCs w:val="22"/>
          <w:rtl w:val="0"/>
        </w:rPr>
        <w:t xml:space="preserve"> Lösung (Wärme, aber keine direkte Entfeuchtung)</w:t>
      </w:r>
      <w:r w:rsidDel="00000000" w:rsidR="00000000" w:rsidRPr="00000000">
        <w:rPr>
          <w:rtl w:val="0"/>
        </w:rPr>
      </w:r>
    </w:p>
    <w:p w:rsidR="00000000" w:rsidDel="00000000" w:rsidP="00000000" w:rsidRDefault="00000000" w:rsidRPr="00000000" w14:paraId="0000000C">
      <w:pPr>
        <w:numPr>
          <w:ilvl w:val="0"/>
          <w:numId w:val="2"/>
        </w:numPr>
        <w:spacing w:after="0" w:afterAutospacing="0"/>
        <w:ind w:left="720" w:hanging="360"/>
        <w:rPr>
          <w:rFonts w:ascii="Calibri" w:cs="Calibri" w:eastAsia="Calibri" w:hAnsi="Calibri"/>
          <w:b w:val="0"/>
          <w:bCs w:val="0"/>
          <w:sz w:val="22"/>
          <w:szCs w:val="22"/>
          <w:u w:val="none"/>
        </w:rPr>
      </w:pPr>
      <w:r w:rsidDel="00000000" w:rsidR="00000000" w:rsidRPr="00000000">
        <w:rPr>
          <w:rFonts w:ascii="Calibri" w:cs="Calibri" w:eastAsia="Calibri" w:hAnsi="Calibri"/>
          <w:b w:val="0"/>
          <w:bCs w:val="0"/>
          <w:sz w:val="22"/>
          <w:szCs w:val="22"/>
          <w:rtl w:val="0"/>
        </w:rPr>
        <w:t xml:space="preserve">K51 kann nur Low-Value Compute einsetzen</w:t>
      </w:r>
      <w:r w:rsidDel="00000000" w:rsidR="00000000" w:rsidRPr="00000000">
        <w:rPr>
          <w:rtl w:val="0"/>
        </w:rPr>
      </w:r>
    </w:p>
    <w:p w:rsidR="00000000" w:rsidDel="00000000" w:rsidP="00000000" w:rsidRDefault="00000000" w:rsidRPr="00000000" w14:paraId="0000000D">
      <w:pPr>
        <w:numPr>
          <w:ilvl w:val="0"/>
          <w:numId w:val="2"/>
        </w:numPr>
        <w:ind w:left="720" w:hanging="360"/>
        <w:rPr>
          <w:rFonts w:ascii="Calibri" w:cs="Calibri" w:eastAsia="Calibri" w:hAnsi="Calibri"/>
          <w:b w:val="0"/>
          <w:bCs w:val="0"/>
          <w:sz w:val="22"/>
          <w:szCs w:val="22"/>
          <w:u w:val="none"/>
        </w:rPr>
      </w:pPr>
      <w:r w:rsidDel="00000000" w:rsidR="00000000" w:rsidRPr="00000000">
        <w:rPr>
          <w:rFonts w:ascii="Calibri" w:cs="Calibri" w:eastAsia="Calibri" w:hAnsi="Calibri"/>
          <w:b w:val="0"/>
          <w:bCs w:val="0"/>
          <w:sz w:val="22"/>
          <w:szCs w:val="22"/>
          <w:rtl w:val="0"/>
        </w:rPr>
        <w:t xml:space="preserve">Computing-Kunden erhalten keine garantierte Verfügbarkeit (up-time).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rFonts w:ascii="Calibri" w:cs="Calibri" w:eastAsia="Calibri" w:hAnsi="Calibri"/>
          <w:b w:val="0"/>
          <w:bCs w:val="0"/>
          <w:sz w:val="22"/>
          <w:szCs w:val="22"/>
        </w:rPr>
      </w:pPr>
      <w:r w:rsidDel="00000000" w:rsidR="00000000" w:rsidRPr="00000000">
        <w:rPr>
          <w:rFonts w:ascii="Calibri" w:cs="Calibri" w:eastAsia="Calibri" w:hAnsi="Calibri"/>
          <w:b w:val="1"/>
          <w:bCs w:val="1"/>
          <w:sz w:val="22"/>
          <w:szCs w:val="22"/>
          <w:rtl w:val="0"/>
        </w:rPr>
        <w:t xml:space="preserve">Der Schlüssel:</w:t>
      </w:r>
      <w:r w:rsidDel="00000000" w:rsidR="00000000" w:rsidRPr="00000000">
        <w:rPr>
          <w:rFonts w:ascii="Calibri" w:cs="Calibri" w:eastAsia="Calibri" w:hAnsi="Calibri"/>
          <w:b w:val="0"/>
          <w:bCs w:val="0"/>
          <w:sz w:val="22"/>
          <w:szCs w:val="22"/>
          <w:rtl w:val="0"/>
        </w:rPr>
        <w:t xml:space="preserve"> </w:t>
        <w:br w:type="textWrapping"/>
        <w:t xml:space="preserve">Die Integration einer Sorptionstechnologie (AWH), die aus Serverabwärme Wasser gewinnt und das Gewächshaus entfeuchtet. Damit läuft dieselbe Infrastruktur ganzjährig</w:t>
      </w:r>
      <w:r w:rsidDel="00000000" w:rsidR="00000000" w:rsidRPr="00000000">
        <w:rPr>
          <w:rtl w:val="0"/>
        </w:rPr>
        <w:t xml:space="preserve">. I</w:t>
      </w:r>
      <w:r w:rsidDel="00000000" w:rsidR="00000000" w:rsidRPr="00000000">
        <w:rPr>
          <w:rFonts w:ascii="Calibri" w:cs="Calibri" w:eastAsia="Calibri" w:hAnsi="Calibri"/>
          <w:b w:val="0"/>
          <w:bCs w:val="0"/>
          <w:sz w:val="22"/>
          <w:szCs w:val="22"/>
          <w:rtl w:val="0"/>
        </w:rPr>
        <w:t xml:space="preserve">m Winter heizt sie, im Sommer produziert sie Wasser. Erst dieser Ganzjahresbetrieb erlaubt den Einsatz höherwertiger IT-Hardware, weil sich die Investition über 8'760 statt 5'000 Betriebsstunden amortisiert.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Fonts w:ascii="Calibri" w:cs="Calibri" w:eastAsia="Calibri" w:hAnsi="Calibri"/>
          <w:b w:val="1"/>
          <w:bCs w:val="1"/>
          <w:sz w:val="22"/>
          <w:szCs w:val="22"/>
          <w:rtl w:val="0"/>
        </w:rPr>
        <w:t xml:space="preserve">Alle gewinnen:</w:t>
      </w:r>
      <w:r w:rsidDel="00000000" w:rsidR="00000000" w:rsidRPr="00000000">
        <w:rPr>
          <w:rFonts w:ascii="Calibri" w:cs="Calibri" w:eastAsia="Calibri" w:hAnsi="Calibri"/>
          <w:b w:val="0"/>
          <w:bCs w:val="0"/>
          <w:sz w:val="22"/>
          <w:szCs w:val="22"/>
          <w:rtl w:val="0"/>
        </w:rPr>
        <w:t xml:space="preserve"> </w:t>
        <w:br w:type="textWrapping"/>
        <w:t xml:space="preserve">Der Bauer erhält Wärme, Entfeuchtung, Wasser und eine Gewinnbeteiligung aus dem Compute. K51 steigert den Free Cashflow von CHF 30'000 auf CHF 499'000 pro </w:t>
      </w:r>
      <w:r w:rsidDel="00000000" w:rsidR="00000000" w:rsidRPr="00000000">
        <w:rPr>
          <w:rtl w:val="0"/>
        </w:rPr>
        <w:t xml:space="preserve">MW</w:t>
      </w:r>
      <w:r w:rsidDel="00000000" w:rsidR="00000000" w:rsidRPr="00000000">
        <w:rPr>
          <w:rFonts w:ascii="Calibri" w:cs="Calibri" w:eastAsia="Calibri" w:hAnsi="Calibri"/>
          <w:b w:val="0"/>
          <w:bCs w:val="0"/>
          <w:sz w:val="22"/>
          <w:szCs w:val="22"/>
          <w:rtl w:val="0"/>
        </w:rPr>
        <w:t xml:space="preserve">. Computing-Kunden erhalten SLA-fähigen, ESG-konformen Compute mit Water-Positive-Bilanz. Und die Gesellschaft gewinnt ein Rechenzentrumsmodell, das lokal Wertschöpfung erzeugt statt Energie zu verschwenden.</w:t>
      </w:r>
      <w:r w:rsidDel="00000000" w:rsidR="00000000" w:rsidRPr="00000000">
        <w:rPr>
          <w:rtl w:val="0"/>
        </w:rPr>
      </w:r>
    </w:p>
    <w:p w:rsidR="00000000" w:rsidDel="00000000" w:rsidP="00000000" w:rsidRDefault="00000000" w:rsidRPr="00000000" w14:paraId="00000012">
      <w:pPr>
        <w:pBdr>
          <w:bottom w:color="00c96e" w:space="1" w:sz="4" w:val="single"/>
        </w:pBdr>
        <w:spacing w:after="120" w:before="120" w:lineRule="auto"/>
        <w:rPr/>
      </w:pPr>
      <w:r w:rsidDel="00000000" w:rsidR="00000000" w:rsidRPr="00000000">
        <w:rPr>
          <w:rtl w:val="0"/>
        </w:rPr>
      </w:r>
    </w:p>
    <w:p w:rsidR="00000000" w:rsidDel="00000000" w:rsidP="00000000" w:rsidRDefault="00000000" w:rsidRPr="00000000" w14:paraId="00000013">
      <w:pPr>
        <w:pStyle w:val="Heading2"/>
        <w:rPr/>
      </w:pPr>
      <w:r w:rsidDel="00000000" w:rsidR="00000000" w:rsidRPr="00000000">
        <w:rPr>
          <w:rtl w:val="0"/>
        </w:rPr>
        <w:t xml:space="preserve">1. Business Model &amp; Value Chain Position</w:t>
      </w:r>
    </w:p>
    <w:p w:rsidR="00000000" w:rsidDel="00000000" w:rsidP="00000000" w:rsidRDefault="00000000" w:rsidRPr="00000000" w14:paraId="00000014">
      <w:pPr>
        <w:rPr/>
      </w:pPr>
      <w:r w:rsidDel="00000000" w:rsidR="00000000" w:rsidRPr="00000000">
        <w:rPr>
          <w:rFonts w:ascii="Calibri" w:cs="Calibri" w:eastAsia="Calibri" w:hAnsi="Calibri"/>
          <w:b w:val="0"/>
          <w:bCs w:val="0"/>
          <w:sz w:val="22"/>
          <w:szCs w:val="22"/>
          <w:rtl w:val="0"/>
        </w:rPr>
        <w:t xml:space="preserve">K51 fusioniert zwei Industrien, deren thermische Bedürfnisse sich wie Puzzlestücke ergänzen: High-Performance Computing, das Wärme abführen muss, und moderne Landwirtschaft, die Energie für Heizung und Klimatisierung benötigt.</w:t>
      </w:r>
      <w:r w:rsidDel="00000000" w:rsidR="00000000" w:rsidRPr="00000000">
        <w:rPr>
          <w:rtl w:val="0"/>
        </w:rPr>
      </w:r>
    </w:p>
    <w:p w:rsidR="00000000" w:rsidDel="00000000" w:rsidP="00000000" w:rsidRDefault="00000000" w:rsidRPr="00000000" w14:paraId="00000015">
      <w:pPr>
        <w:rPr/>
      </w:pPr>
      <w:r w:rsidDel="00000000" w:rsidR="00000000" w:rsidRPr="00000000">
        <w:rPr>
          <w:rFonts w:ascii="Calibri" w:cs="Calibri" w:eastAsia="Calibri" w:hAnsi="Calibri"/>
          <w:b w:val="0"/>
          <w:bCs w:val="0"/>
          <w:sz w:val="22"/>
          <w:szCs w:val="22"/>
          <w:rtl w:val="0"/>
        </w:rPr>
        <w:t xml:space="preserve">Während klassische Rechenzentren ihre Abwärme teuer in die Atmosphäre blasen, nutzen wir sie als Rohstoff in einem geschlossenen 365-Tage-Kreislauf direkt im Gewächshaus:</w:t>
      </w:r>
      <w:r w:rsidDel="00000000" w:rsidR="00000000" w:rsidRPr="00000000">
        <w:rPr>
          <w:rtl w:val="0"/>
        </w:rPr>
      </w:r>
    </w:p>
    <w:p w:rsidR="00000000" w:rsidDel="00000000" w:rsidP="00000000" w:rsidRDefault="00000000" w:rsidRPr="00000000" w14:paraId="00000016">
      <w:pPr>
        <w:ind w:left="720" w:firstLine="0"/>
        <w:rPr/>
      </w:pPr>
      <w:r w:rsidDel="00000000" w:rsidR="00000000" w:rsidRPr="00000000">
        <w:rPr>
          <w:rFonts w:ascii="Calibri" w:cs="Calibri" w:eastAsia="Calibri" w:hAnsi="Calibri"/>
          <w:b w:val="1"/>
          <w:bCs w:val="1"/>
          <w:rtl w:val="0"/>
        </w:rPr>
        <w:t xml:space="preserve">1. Im Winter (Heizen): </w:t>
      </w:r>
      <w:r w:rsidDel="00000000" w:rsidR="00000000" w:rsidRPr="00000000">
        <w:rPr>
          <w:rFonts w:ascii="Calibri" w:cs="Calibri" w:eastAsia="Calibri" w:hAnsi="Calibri"/>
          <w:rtl w:val="0"/>
        </w:rPr>
        <w:t xml:space="preserve">Die </w:t>
      </w:r>
      <w:r w:rsidDel="00000000" w:rsidR="00000000" w:rsidRPr="00000000">
        <w:rPr>
          <w:rtl w:val="0"/>
        </w:rPr>
        <w:t xml:space="preserve">HPC</w:t>
      </w:r>
      <w:r w:rsidDel="00000000" w:rsidR="00000000" w:rsidRPr="00000000">
        <w:rPr>
          <w:rFonts w:ascii="Calibri" w:cs="Calibri" w:eastAsia="Calibri" w:hAnsi="Calibri"/>
          <w:rtl w:val="0"/>
        </w:rPr>
        <w:t xml:space="preserve">-Abwärme ersetzt fossiles Erdgas.</w:t>
      </w:r>
      <w:r w:rsidDel="00000000" w:rsidR="00000000" w:rsidRPr="00000000">
        <w:rPr>
          <w:rtl w:val="0"/>
        </w:rPr>
      </w:r>
    </w:p>
    <w:p w:rsidR="00000000" w:rsidDel="00000000" w:rsidP="00000000" w:rsidRDefault="00000000" w:rsidRPr="00000000" w14:paraId="00000017">
      <w:pPr>
        <w:ind w:left="720" w:firstLine="0"/>
        <w:rPr>
          <w:rFonts w:ascii="Calibri" w:cs="Calibri" w:eastAsia="Calibri" w:hAnsi="Calibri"/>
        </w:rPr>
      </w:pPr>
      <w:r w:rsidDel="00000000" w:rsidR="00000000" w:rsidRPr="00000000">
        <w:rPr>
          <w:rFonts w:ascii="Calibri" w:cs="Calibri" w:eastAsia="Calibri" w:hAnsi="Calibri"/>
          <w:b w:val="1"/>
          <w:bCs w:val="1"/>
          <w:rtl w:val="0"/>
        </w:rPr>
        <w:t xml:space="preserve">2. Im Sommer (Sorption): </w:t>
      </w:r>
      <w:r w:rsidDel="00000000" w:rsidR="00000000" w:rsidRPr="00000000">
        <w:rPr>
          <w:rFonts w:ascii="Calibri" w:cs="Calibri" w:eastAsia="Calibri" w:hAnsi="Calibri"/>
          <w:rtl w:val="0"/>
        </w:rPr>
        <w:t xml:space="preserve">Dieselbe Wärme treibt eine Sorptionstechnologie an, die der </w:t>
      </w:r>
      <w:r w:rsidDel="00000000" w:rsidR="00000000" w:rsidRPr="00000000">
        <w:rPr>
          <w:rtl w:val="0"/>
        </w:rPr>
        <w:t xml:space="preserve">Gewächshausl</w:t>
      </w:r>
      <w:r w:rsidDel="00000000" w:rsidR="00000000" w:rsidRPr="00000000">
        <w:rPr>
          <w:rFonts w:ascii="Calibri" w:cs="Calibri" w:eastAsia="Calibri" w:hAnsi="Calibri"/>
          <w:rtl w:val="0"/>
        </w:rPr>
        <w:t xml:space="preserve">uft Feuchtigkeit entzieht und Wasser produziert.</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Der wirtschaftliche Hebel dieser Doppelnutzung ist erheblich: Der Landwirt profitiert von </w:t>
      </w:r>
      <w:r w:rsidDel="00000000" w:rsidR="00000000" w:rsidRPr="00000000">
        <w:rPr>
          <w:rtl w:val="0"/>
        </w:rPr>
        <w:t xml:space="preserve">30%-40%</w:t>
      </w:r>
      <w:r w:rsidDel="00000000" w:rsidR="00000000" w:rsidRPr="00000000">
        <w:rPr>
          <w:rFonts w:ascii="Calibri" w:cs="Calibri" w:eastAsia="Calibri" w:hAnsi="Calibri"/>
          <w:b w:val="0"/>
          <w:bCs w:val="0"/>
          <w:sz w:val="22"/>
          <w:szCs w:val="22"/>
          <w:rtl w:val="0"/>
        </w:rPr>
        <w:t xml:space="preserve"> Energieeinsparungen und einer CO₂-Optimierung im Sinne eines Semi-Closed Greenhouse. Der Computing-Investor profitiert von günstigen Stromkosten (Green Power Discount) und einer ESG-konformen, «Water Positive»-Bilanz.</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Wir bauen keine Rechenzentren auf die grüne Wiese</w:t>
      </w:r>
      <w:r w:rsidDel="00000000" w:rsidR="00000000" w:rsidRPr="00000000">
        <w:rPr>
          <w:rtl w:val="0"/>
        </w:rPr>
        <w:t xml:space="preserve">! W</w:t>
      </w:r>
      <w:r w:rsidDel="00000000" w:rsidR="00000000" w:rsidRPr="00000000">
        <w:rPr>
          <w:rFonts w:ascii="Calibri" w:cs="Calibri" w:eastAsia="Calibri" w:hAnsi="Calibri"/>
          <w:b w:val="0"/>
          <w:bCs w:val="0"/>
          <w:sz w:val="22"/>
          <w:szCs w:val="22"/>
          <w:rtl w:val="0"/>
        </w:rPr>
        <w:t xml:space="preserve">ir bauen digitale Heiz- und Wasserwerke dort, wo sie gebraucht werden. K51 wird damit zum integrierten Infrastrukturbetreiber, der High-Performance Compute, fossilfreie Wärme und Wasser aus einer einzigen Anlage liefert.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Fonts w:ascii="Calibri" w:cs="Calibri" w:eastAsia="Calibri" w:hAnsi="Calibri"/>
          <w:b w:val="0"/>
          <w:bCs w:val="0"/>
          <w:sz w:val="22"/>
          <w:szCs w:val="22"/>
          <w:rtl w:val="0"/>
        </w:rPr>
        <w:t xml:space="preserve">Die Wertschöpfungskette verläuft von der Technologieentwicklung (Solabs/ETH) über die wissenschaftliche Validierung (Empa) zur Implementierung und zum kommerziellen Betrieb (K51). Das Projekt gliedert sich in zwei Phasen:</w:t>
      </w: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Fonts w:ascii="Calibri" w:cs="Calibri" w:eastAsia="Calibri" w:hAnsi="Calibri"/>
          <w:b w:val="0"/>
          <w:bCs w:val="0"/>
          <w:sz w:val="22"/>
          <w:szCs w:val="22"/>
          <w:rtl w:val="0"/>
        </w:rPr>
        <w:t xml:space="preserve">• </w:t>
      </w:r>
      <w:r w:rsidDel="00000000" w:rsidR="00000000" w:rsidRPr="00000000">
        <w:rPr>
          <w:rFonts w:ascii="Calibri" w:cs="Calibri" w:eastAsia="Calibri" w:hAnsi="Calibri"/>
          <w:b w:val="1"/>
          <w:bCs w:val="1"/>
          <w:sz w:val="22"/>
          <w:szCs w:val="22"/>
          <w:rtl w:val="0"/>
        </w:rPr>
        <w:t xml:space="preserve">Phase 1 (Innosuisse, 24 Monate)</w:t>
      </w:r>
      <w:r w:rsidDel="00000000" w:rsidR="00000000" w:rsidRPr="00000000">
        <w:rPr>
          <w:rFonts w:ascii="Calibri" w:cs="Calibri" w:eastAsia="Calibri" w:hAnsi="Calibri"/>
          <w:b w:val="0"/>
          <w:bCs w:val="0"/>
          <w:sz w:val="22"/>
          <w:szCs w:val="22"/>
          <w:rtl w:val="0"/>
        </w:rPr>
        <w:t xml:space="preserve"> validiert die Sorptionstechnologie im Labor und Feld. K51 betreibt den Standort während dieser Phase im Status Quo.</w:t>
      </w:r>
      <w:r w:rsidDel="00000000" w:rsidR="00000000" w:rsidRPr="00000000">
        <w:rPr>
          <w:rtl w:val="0"/>
        </w:rPr>
      </w:r>
    </w:p>
    <w:p w:rsidR="00000000" w:rsidDel="00000000" w:rsidP="00000000" w:rsidRDefault="00000000" w:rsidRPr="00000000" w14:paraId="0000001F">
      <w:pPr>
        <w:ind w:left="720" w:firstLine="0"/>
        <w:rPr/>
      </w:pPr>
      <w:r w:rsidDel="00000000" w:rsidR="00000000" w:rsidRPr="00000000">
        <w:rPr>
          <w:rFonts w:ascii="Calibri" w:cs="Calibri" w:eastAsia="Calibri" w:hAnsi="Calibri"/>
          <w:b w:val="0"/>
          <w:bCs w:val="0"/>
          <w:sz w:val="22"/>
          <w:szCs w:val="22"/>
          <w:rtl w:val="0"/>
        </w:rPr>
        <w:t xml:space="preserve">• </w:t>
      </w:r>
      <w:r w:rsidDel="00000000" w:rsidR="00000000" w:rsidRPr="00000000">
        <w:rPr>
          <w:rFonts w:ascii="Calibri" w:cs="Calibri" w:eastAsia="Calibri" w:hAnsi="Calibri"/>
          <w:b w:val="1"/>
          <w:bCs w:val="1"/>
          <w:sz w:val="22"/>
          <w:szCs w:val="22"/>
          <w:rtl w:val="0"/>
        </w:rPr>
        <w:t xml:space="preserve">Phase 2 (post-Innosuisse)</w:t>
      </w:r>
      <w:r w:rsidDel="00000000" w:rsidR="00000000" w:rsidRPr="00000000">
        <w:rPr>
          <w:rFonts w:ascii="Calibri" w:cs="Calibri" w:eastAsia="Calibri" w:hAnsi="Calibri"/>
          <w:b w:val="0"/>
          <w:bCs w:val="0"/>
          <w:sz w:val="22"/>
          <w:szCs w:val="22"/>
          <w:rtl w:val="0"/>
        </w:rPr>
        <w:t xml:space="preserve"> rollt die bewährte Technologie über K51's bestehendes Netzwerk aus, finanziert durch externe Investoren. Phase 2 startet nur bei erfolgreichem Abschluss von Phase 1.</w:t>
      </w:r>
      <w:r w:rsidDel="00000000" w:rsidR="00000000" w:rsidRPr="00000000">
        <w:rPr>
          <w:rtl w:val="0"/>
        </w:rPr>
      </w:r>
    </w:p>
    <w:p w:rsidR="00000000" w:rsidDel="00000000" w:rsidP="00000000" w:rsidRDefault="00000000" w:rsidRPr="00000000" w14:paraId="00000020">
      <w:pPr>
        <w:rPr/>
      </w:pPr>
      <w:r w:rsidDel="00000000" w:rsidR="00000000" w:rsidRPr="00000000">
        <w:rPr>
          <w:rFonts w:ascii="Calibri" w:cs="Calibri" w:eastAsia="Calibri" w:hAnsi="Calibri"/>
          <w:b w:val="0"/>
          <w:bCs w:val="0"/>
          <w:sz w:val="22"/>
          <w:szCs w:val="22"/>
          <w:rtl w:val="0"/>
        </w:rPr>
        <w:t xml:space="preserve">Alle IP aus dem Innosuisse-Projekt gehört K51. Langfristig ist eine NewCo als Spin-off für den globalen Datacenter-Kühlungsmarkt vorgesehen — deren Struktur und IP-Zugang werden separat geregelt.</w:t>
      </w:r>
      <w:r w:rsidDel="00000000" w:rsidR="00000000" w:rsidRPr="00000000">
        <w:rPr>
          <w:rtl w:val="0"/>
        </w:rPr>
      </w:r>
    </w:p>
    <w:p w:rsidR="00000000" w:rsidDel="00000000" w:rsidP="00000000" w:rsidRDefault="00000000" w:rsidRPr="00000000" w14:paraId="00000021">
      <w:pPr>
        <w:pBdr>
          <w:bottom w:color="00c96e" w:space="1" w:sz="4" w:val="single"/>
        </w:pBdr>
        <w:spacing w:after="120" w:before="120" w:lineRule="auto"/>
        <w:rPr/>
      </w:pPr>
      <w:r w:rsidDel="00000000" w:rsidR="00000000" w:rsidRPr="00000000">
        <w:rPr>
          <w:rtl w:val="0"/>
        </w:rPr>
      </w:r>
    </w:p>
    <w:p w:rsidR="00000000" w:rsidDel="00000000" w:rsidP="00000000" w:rsidRDefault="00000000" w:rsidRPr="00000000" w14:paraId="00000022">
      <w:pPr>
        <w:pStyle w:val="Heading2"/>
        <w:rPr/>
      </w:pPr>
      <w:r w:rsidDel="00000000" w:rsidR="00000000" w:rsidRPr="00000000">
        <w:rPr>
          <w:rtl w:val="0"/>
        </w:rPr>
        <w:t xml:space="preserve">2. Customer Pain Points</w:t>
      </w:r>
    </w:p>
    <w:p w:rsidR="00000000" w:rsidDel="00000000" w:rsidP="00000000" w:rsidRDefault="00000000" w:rsidRPr="00000000" w14:paraId="00000023">
      <w:pPr>
        <w:rPr/>
      </w:pPr>
      <w:r w:rsidDel="00000000" w:rsidR="00000000" w:rsidRPr="00000000">
        <w:rPr>
          <w:rFonts w:ascii="Calibri" w:cs="Calibri" w:eastAsia="Calibri" w:hAnsi="Calibri"/>
          <w:b w:val="1"/>
          <w:bCs w:val="1"/>
          <w:sz w:val="22"/>
          <w:szCs w:val="22"/>
          <w:rtl w:val="0"/>
        </w:rPr>
        <w:t xml:space="preserve">Das zentrale Problem ist die Unterauslastung einer teuren Infrastruktur.</w:t>
      </w:r>
      <w:r w:rsidDel="00000000" w:rsidR="00000000" w:rsidRPr="00000000">
        <w:rPr>
          <w:rFonts w:ascii="Calibri" w:cs="Calibri" w:eastAsia="Calibri" w:hAnsi="Calibri"/>
          <w:b w:val="0"/>
          <w:bCs w:val="0"/>
          <w:sz w:val="22"/>
          <w:szCs w:val="22"/>
          <w:rtl w:val="0"/>
        </w:rPr>
        <w:t xml:space="preserve"> </w:t>
        <w:br w:type="textWrapping"/>
        <w:t xml:space="preserve">K51-Serverheizungen in Gewächshäusern laufen heute nur rund 5'000 von 8'760 möglichen Stunden pro Jahr. Im Sommer fehlt der Wärmeabnehmer — die Hardware steht still. Diese Unterauslastung erzeugt einen Dominoeffekt, der alle Stakeholder betrifft:</w:t>
      </w:r>
      <w:r w:rsidDel="00000000" w:rsidR="00000000" w:rsidRPr="00000000">
        <w:rPr>
          <w:rtl w:val="0"/>
        </w:rPr>
      </w:r>
    </w:p>
    <w:p w:rsidR="00000000" w:rsidDel="00000000" w:rsidP="00000000" w:rsidRDefault="00000000" w:rsidRPr="00000000" w14:paraId="00000024">
      <w:pPr>
        <w:numPr>
          <w:ilvl w:val="0"/>
          <w:numId w:val="1"/>
        </w:numPr>
        <w:spacing w:after="0" w:afterAutospacing="0"/>
        <w:ind w:left="720" w:hanging="360"/>
        <w:rPr>
          <w:rFonts w:ascii="Calibri" w:cs="Calibri" w:eastAsia="Calibri" w:hAnsi="Calibri"/>
          <w:sz w:val="22"/>
          <w:szCs w:val="22"/>
          <w:u w:val="none"/>
        </w:rPr>
      </w:pPr>
      <w:r w:rsidDel="00000000" w:rsidR="00000000" w:rsidRPr="00000000">
        <w:rPr>
          <w:rFonts w:ascii="Calibri" w:cs="Calibri" w:eastAsia="Calibri" w:hAnsi="Calibri"/>
          <w:b w:val="1"/>
          <w:bCs w:val="1"/>
          <w:sz w:val="22"/>
          <w:szCs w:val="22"/>
          <w:rtl w:val="0"/>
        </w:rPr>
        <w:t xml:space="preserve">Gewächshausbetreiber</w:t>
      </w:r>
      <w:r w:rsidDel="00000000" w:rsidR="00000000" w:rsidRPr="00000000">
        <w:rPr>
          <w:rFonts w:ascii="Calibri" w:cs="Calibri" w:eastAsia="Calibri" w:hAnsi="Calibri"/>
          <w:b w:val="0"/>
          <w:bCs w:val="0"/>
          <w:sz w:val="22"/>
          <w:szCs w:val="22"/>
          <w:rtl w:val="0"/>
        </w:rPr>
        <w:t xml:space="preserve"> </w:t>
        <w:br w:type="textWrapping"/>
        <w:t xml:space="preserve">stehen unter mehrfachem Druck. Migros und Coop verlangen von ihren Lieferanten die Dekarbonisierung — Erdgas wird zur Sackgasse. Gleichzeitig verschwendet die konventionelle Entfeuchtung (Heizen + Lüften) 30–40% der Heizenergie und verursacht CO₂-Verluste. Und es gibt kein integriertes System, das Heizung, Entfeuchtung und Wasserversorgung aus einer einzigen Quelle liefert. Ohne Sommerbetrieb bleibt die K51-Serverheizung für den Bauern eine Winterlösung — nützlich, aber nicht transformativ.</w:t>
        <w:br w:type="textWrapping"/>
      </w:r>
      <w:r w:rsidDel="00000000" w:rsidR="00000000" w:rsidRPr="00000000">
        <w:rPr>
          <w:rtl w:val="0"/>
        </w:rPr>
      </w:r>
    </w:p>
    <w:p w:rsidR="00000000" w:rsidDel="00000000" w:rsidP="00000000" w:rsidRDefault="00000000" w:rsidRPr="00000000" w14:paraId="00000025">
      <w:pPr>
        <w:numPr>
          <w:ilvl w:val="0"/>
          <w:numId w:val="1"/>
        </w:numPr>
        <w:spacing w:after="0" w:afterAutospacing="0"/>
        <w:ind w:left="720" w:hanging="360"/>
        <w:rPr>
          <w:rFonts w:ascii="Calibri" w:cs="Calibri" w:eastAsia="Calibri" w:hAnsi="Calibri"/>
          <w:sz w:val="22"/>
          <w:szCs w:val="22"/>
          <w:u w:val="none"/>
        </w:rPr>
      </w:pPr>
      <w:r w:rsidDel="00000000" w:rsidR="00000000" w:rsidRPr="00000000">
        <w:rPr>
          <w:rFonts w:ascii="Calibri" w:cs="Calibri" w:eastAsia="Calibri" w:hAnsi="Calibri"/>
          <w:b w:val="1"/>
          <w:bCs w:val="1"/>
          <w:sz w:val="22"/>
          <w:szCs w:val="22"/>
          <w:rtl w:val="0"/>
        </w:rPr>
        <w:t xml:space="preserve">Computing-Kunden</w:t>
      </w:r>
      <w:r w:rsidDel="00000000" w:rsidR="00000000" w:rsidRPr="00000000">
        <w:rPr>
          <w:rFonts w:ascii="Calibri" w:cs="Calibri" w:eastAsia="Calibri" w:hAnsi="Calibri"/>
          <w:b w:val="0"/>
          <w:bCs w:val="0"/>
          <w:sz w:val="22"/>
          <w:szCs w:val="22"/>
          <w:rtl w:val="0"/>
        </w:rPr>
        <w:t xml:space="preserve"> </w:t>
        <w:br w:type="textWrapping"/>
        <w:t xml:space="preserve">geraten zunehmend unter Nachhaltigkeitsdruck. Der branchenübliche PUE von 1.3–1.6 bedeutet, dass 30–60% der Energie allein für Kühlung aufgewendet wird — ohne jeglichen Nutzen. Die EU Energy Efficiency Directive (EED 2023) verlangt ab 2025 einen PUE unter 1.3 und nachweisliche Abwärmenutzung. Anbieter ohne glaubwürdige Wärmeverwertung verlieren Ausschreibungen. Doch ohne Ganzjahresbetrieb kann K51 keine SLA-Verträge anbieten — und damit nicht die Computing-Kunden bedienen, die den höchsten kWh-Ertrag bringen.</w:t>
        <w:br w:type="textWrapping"/>
      </w:r>
      <w:r w:rsidDel="00000000" w:rsidR="00000000" w:rsidRPr="00000000">
        <w:rPr>
          <w:rtl w:val="0"/>
        </w:rPr>
      </w:r>
    </w:p>
    <w:p w:rsidR="00000000" w:rsidDel="00000000" w:rsidP="00000000" w:rsidRDefault="00000000" w:rsidRPr="00000000" w14:paraId="00000026">
      <w:pPr>
        <w:numPr>
          <w:ilvl w:val="0"/>
          <w:numId w:val="1"/>
        </w:numPr>
        <w:spacing w:after="0" w:afterAutospacing="0"/>
        <w:ind w:left="720" w:hanging="360"/>
        <w:rPr>
          <w:rFonts w:ascii="Calibri" w:cs="Calibri" w:eastAsia="Calibri" w:hAnsi="Calibri"/>
          <w:sz w:val="22"/>
          <w:szCs w:val="22"/>
          <w:u w:val="none"/>
        </w:rPr>
      </w:pPr>
      <w:r w:rsidDel="00000000" w:rsidR="00000000" w:rsidRPr="00000000">
        <w:rPr>
          <w:rFonts w:ascii="Calibri" w:cs="Calibri" w:eastAsia="Calibri" w:hAnsi="Calibri"/>
          <w:b w:val="1"/>
          <w:bCs w:val="1"/>
          <w:sz w:val="22"/>
          <w:szCs w:val="22"/>
          <w:rtl w:val="0"/>
        </w:rPr>
        <w:t xml:space="preserve">Die Gesellschaft</w:t>
      </w:r>
      <w:r w:rsidDel="00000000" w:rsidR="00000000" w:rsidRPr="00000000">
        <w:rPr>
          <w:rFonts w:ascii="Calibri" w:cs="Calibri" w:eastAsia="Calibri" w:hAnsi="Calibri"/>
          <w:b w:val="0"/>
          <w:bCs w:val="0"/>
          <w:sz w:val="22"/>
          <w:szCs w:val="22"/>
          <w:rtl w:val="0"/>
        </w:rPr>
        <w:t xml:space="preserve"> </w:t>
        <w:br w:type="textWrapping"/>
        <w:t xml:space="preserve">steht dem Bau von Rechenzentren zunehmend kritisch gegenüber. Energieverschwendung, Landverbrauch und fehlende lokale Wertschöpfung dominieren die öffentliche Debatte. Serverheizungen, die sichtbar dem lokalen Landwirt dienen, drehen diese Wahrnehmung um: vom Energiefresser zum Infrastrukturpartner der Gemeinde. Die soziale Akzeptanz wird zum Standortvorteil — und AWH verstärkt diesen Effekt massiv, weil das Rechenzentrum nicht nur im Winter, sondern ganzjährig nachweisbaren Nutzen für die Landwirtschaft erzeugt.</w:t>
        <w:br w:type="textWrapping"/>
      </w:r>
      <w:r w:rsidDel="00000000" w:rsidR="00000000" w:rsidRPr="00000000">
        <w:rPr>
          <w:rtl w:val="0"/>
        </w:rPr>
      </w:r>
    </w:p>
    <w:p w:rsidR="00000000" w:rsidDel="00000000" w:rsidP="00000000" w:rsidRDefault="00000000" w:rsidRPr="00000000" w14:paraId="00000027">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b w:val="1"/>
          <w:bCs w:val="1"/>
          <w:sz w:val="22"/>
          <w:szCs w:val="22"/>
          <w:rtl w:val="0"/>
        </w:rPr>
        <w:t xml:space="preserve">K51's strukturelle Bremse</w:t>
      </w:r>
      <w:r w:rsidDel="00000000" w:rsidR="00000000" w:rsidRPr="00000000">
        <w:rPr>
          <w:rFonts w:ascii="Calibri" w:cs="Calibri" w:eastAsia="Calibri" w:hAnsi="Calibri"/>
          <w:b w:val="0"/>
          <w:bCs w:val="0"/>
          <w:sz w:val="22"/>
          <w:szCs w:val="22"/>
          <w:rtl w:val="0"/>
        </w:rPr>
        <w:t xml:space="preserve"> </w:t>
        <w:br w:type="textWrapping"/>
        <w:t xml:space="preserve">ist das Schweizer Raumplanungsrecht: Serverheizungen in der Landwirtschaftszone sind nur bei direktem landwirtschaftlichem Nutzen zulässig. Ohne Sommerbetrieb erzielt K51 lediglich CHF 0.10/kWh Compute-Ertrag — zu wenig für Wachstum. </w:t>
      </w:r>
      <w:r w:rsidDel="00000000" w:rsidR="00000000" w:rsidRPr="00000000">
        <w:rPr>
          <w:rFonts w:ascii="Calibri" w:cs="Calibri" w:eastAsia="Calibri" w:hAnsi="Calibri"/>
          <w:b w:val="1"/>
          <w:bCs w:val="1"/>
          <w:sz w:val="22"/>
          <w:szCs w:val="22"/>
          <w:rtl w:val="0"/>
        </w:rPr>
        <w:t xml:space="preserve">Die Sorptionstechnologie löst alle vier Probleme gleichzeitig:</w:t>
      </w:r>
      <w:r w:rsidDel="00000000" w:rsidR="00000000" w:rsidRPr="00000000">
        <w:rPr>
          <w:rFonts w:ascii="Calibri" w:cs="Calibri" w:eastAsia="Calibri" w:hAnsi="Calibri"/>
          <w:b w:val="0"/>
          <w:bCs w:val="0"/>
          <w:sz w:val="22"/>
          <w:szCs w:val="22"/>
          <w:rtl w:val="0"/>
        </w:rPr>
        <w:t xml:space="preserve"> Sie schafft den regulatorisch anerkannten Sommernutzen (Wasserproduktion, Entfeuchtung), ermöglicht den Einsatz höherwertiger IT-Hardware, macht SLA-Verträge möglich und stärkt die gesellschaftliche Legitimation des Rechenzentrums am landwirtschaftlichen Standort.</w:t>
      </w:r>
      <w:r w:rsidDel="00000000" w:rsidR="00000000" w:rsidRPr="00000000">
        <w:rPr>
          <w:rtl w:val="0"/>
        </w:rPr>
      </w:r>
    </w:p>
    <w:p w:rsidR="00000000" w:rsidDel="00000000" w:rsidP="00000000" w:rsidRDefault="00000000" w:rsidRPr="00000000" w14:paraId="00000028">
      <w:pPr>
        <w:pBdr>
          <w:bottom w:color="00c96e" w:space="1" w:sz="4" w:val="single"/>
        </w:pBdr>
        <w:spacing w:after="120" w:before="120" w:lineRule="auto"/>
        <w:rPr/>
      </w:pPr>
      <w:r w:rsidDel="00000000" w:rsidR="00000000" w:rsidRPr="00000000">
        <w:rPr>
          <w:rtl w:val="0"/>
        </w:rPr>
      </w:r>
    </w:p>
    <w:p w:rsidR="00000000" w:rsidDel="00000000" w:rsidP="00000000" w:rsidRDefault="00000000" w:rsidRPr="00000000" w14:paraId="00000029">
      <w:pPr>
        <w:pStyle w:val="Heading2"/>
        <w:rPr/>
      </w:pPr>
      <w:r w:rsidDel="00000000" w:rsidR="00000000" w:rsidRPr="00000000">
        <w:rPr>
          <w:rtl w:val="0"/>
        </w:rPr>
        <w:t xml:space="preserve">3. USP / Differenzierung</w:t>
      </w:r>
    </w:p>
    <w:p w:rsidR="00000000" w:rsidDel="00000000" w:rsidP="00000000" w:rsidRDefault="00000000" w:rsidRPr="00000000" w14:paraId="0000002A">
      <w:pPr>
        <w:rPr/>
      </w:pPr>
      <w:r w:rsidDel="00000000" w:rsidR="00000000" w:rsidRPr="00000000">
        <w:rPr>
          <w:rFonts w:ascii="Calibri" w:cs="Calibri" w:eastAsia="Calibri" w:hAnsi="Calibri"/>
          <w:b w:val="0"/>
          <w:bCs w:val="0"/>
          <w:sz w:val="22"/>
          <w:szCs w:val="22"/>
          <w:rtl w:val="0"/>
        </w:rPr>
        <w:t xml:space="preserve">K51 ist der einzige Anbieter weltweit, der fossilfreie Heizung, Entfeuchtung und Wasserproduktion aus Datacenter-Abwärme in einem integrierten System liefert. Der Ganzjahresbetrieb durch AWH ermöglicht SLA-fähigen High-Performance Compute mit einem um Faktor 8 höheren kWh-Ertrag (CHF 0.80 statt CHF 0.10). Der Bauer erhält alle drei Dienstleistungen aus einer Hand — ein Vertrag, ein Ansprechpartner. Der Computing-Kunde erhält die nachhaltigste Kühlung am Markt (PUE 1.03). Kein anderes System kombiniert diese Funktionen, weder im Gewächshausmarkt noch im Datacenter-Sektor.</w:t>
      </w:r>
      <w:r w:rsidDel="00000000" w:rsidR="00000000" w:rsidRPr="00000000">
        <w:rPr>
          <w:rtl w:val="0"/>
        </w:rPr>
      </w:r>
    </w:p>
    <w:p w:rsidR="00000000" w:rsidDel="00000000" w:rsidP="00000000" w:rsidRDefault="00000000" w:rsidRPr="00000000" w14:paraId="0000002B">
      <w:pPr>
        <w:pBdr>
          <w:bottom w:color="00c96e" w:space="1" w:sz="4" w:val="single"/>
        </w:pBdr>
        <w:spacing w:after="120" w:before="120" w:lineRule="auto"/>
        <w:rPr/>
      </w:pPr>
      <w:r w:rsidDel="00000000" w:rsidR="00000000" w:rsidRPr="00000000">
        <w:rPr>
          <w:rtl w:val="0"/>
        </w:rPr>
      </w:r>
    </w:p>
    <w:p w:rsidR="00000000" w:rsidDel="00000000" w:rsidP="00000000" w:rsidRDefault="00000000" w:rsidRPr="00000000" w14:paraId="0000002C">
      <w:pPr>
        <w:pStyle w:val="Heading2"/>
        <w:rPr/>
      </w:pPr>
      <w:r w:rsidDel="00000000" w:rsidR="00000000" w:rsidRPr="00000000">
        <w:rPr>
          <w:rtl w:val="0"/>
        </w:rPr>
        <w:t xml:space="preserve">4. Marktgrösse &amp; Wachstumsrate</w:t>
      </w:r>
    </w:p>
    <w:p w:rsidR="00000000" w:rsidDel="00000000" w:rsidP="00000000" w:rsidRDefault="00000000" w:rsidRPr="00000000" w14:paraId="0000002D">
      <w:pPr>
        <w:rPr/>
      </w:pPr>
      <w:r w:rsidDel="00000000" w:rsidR="00000000" w:rsidRPr="00000000">
        <w:rPr>
          <w:rFonts w:ascii="Calibri" w:cs="Calibri" w:eastAsia="Calibri" w:hAnsi="Calibri"/>
          <w:b w:val="0"/>
          <w:bCs w:val="0"/>
          <w:sz w:val="22"/>
          <w:szCs w:val="22"/>
          <w:rtl w:val="0"/>
        </w:rPr>
        <w:t xml:space="preserve">Die Schweiz verfügt über rund 470 ha klimatisierte Gewächshausfläche mit einem Energiebedarf von ca. 1'200 GWh pro Jahr. K51 betreibt bereits 7 Anlagen bei Gewächshäusern und rechnet mit 20–30 Installationen innerhalb von fünf Jahren, entsprechend CHF 30–45 Mio Revenue pro Jahr in der Schweiz.</w:t>
      </w:r>
      <w:r w:rsidDel="00000000" w:rsidR="00000000" w:rsidRPr="00000000">
        <w:rPr>
          <w:rtl w:val="0"/>
        </w:rPr>
      </w:r>
    </w:p>
    <w:p w:rsidR="00000000" w:rsidDel="00000000" w:rsidP="00000000" w:rsidRDefault="00000000" w:rsidRPr="00000000" w14:paraId="0000002E">
      <w:pPr>
        <w:rPr/>
      </w:pPr>
      <w:r w:rsidDel="00000000" w:rsidR="00000000" w:rsidRPr="00000000">
        <w:rPr>
          <w:rFonts w:ascii="Calibri" w:cs="Calibri" w:eastAsia="Calibri" w:hAnsi="Calibri"/>
          <w:b w:val="0"/>
          <w:bCs w:val="0"/>
          <w:sz w:val="22"/>
          <w:szCs w:val="22"/>
          <w:rtl w:val="0"/>
        </w:rPr>
        <w:t xml:space="preserve">Die Expansion nach Frankreich (Bretagne, Nantes, Marseille) läuft bereits: Wir erwarten 4–10 MW für 2026, weitere 20–25 MW befinden sich in konkreten Abklärungen für 2028 ff. Weitere Zielmärkte sind die Niederlande, Deutschland und Österreich. Die europäische Gewächshausfläche unter Glas beträgt rund 45'000 ha.</w:t>
      </w:r>
      <w:r w:rsidDel="00000000" w:rsidR="00000000" w:rsidRPr="00000000">
        <w:rPr>
          <w:rtl w:val="0"/>
        </w:rPr>
      </w:r>
    </w:p>
    <w:p w:rsidR="00000000" w:rsidDel="00000000" w:rsidP="00000000" w:rsidRDefault="00000000" w:rsidRPr="00000000" w14:paraId="0000002F">
      <w:pPr>
        <w:rPr/>
      </w:pPr>
      <w:r w:rsidDel="00000000" w:rsidR="00000000" w:rsidRPr="00000000">
        <w:rPr>
          <w:rFonts w:ascii="Calibri" w:cs="Calibri" w:eastAsia="Calibri" w:hAnsi="Calibri"/>
          <w:b w:val="0"/>
          <w:bCs w:val="0"/>
          <w:sz w:val="22"/>
          <w:szCs w:val="22"/>
          <w:rtl w:val="0"/>
        </w:rPr>
        <w:t xml:space="preserve">Langfristig adressiert die AWH-Technologie </w:t>
      </w:r>
      <w:r w:rsidDel="00000000" w:rsidR="00000000" w:rsidRPr="00000000">
        <w:rPr>
          <w:rtl w:val="0"/>
        </w:rPr>
        <w:t xml:space="preserve">unter anderem</w:t>
      </w:r>
      <w:r w:rsidDel="00000000" w:rsidR="00000000" w:rsidRPr="00000000">
        <w:rPr>
          <w:rFonts w:ascii="Calibri" w:cs="Calibri" w:eastAsia="Calibri" w:hAnsi="Calibri"/>
          <w:b w:val="0"/>
          <w:bCs w:val="0"/>
          <w:sz w:val="22"/>
          <w:szCs w:val="22"/>
          <w:rtl w:val="0"/>
        </w:rPr>
        <w:t xml:space="preserve"> auch den globalen Datacenter-Kühlungsmarkt (USD 15–20 Mrd, CAGR 12–15%). Dieser Markt wird über die geplante NewCo erschlossen, nicht direkt durch K51. Die Gewächshaus-Installationen dienen als validierte technische und kommerzielle Grundlage für diesen Scale-up.</w:t>
      </w:r>
      <w:r w:rsidDel="00000000" w:rsidR="00000000" w:rsidRPr="00000000">
        <w:rPr>
          <w:rtl w:val="0"/>
        </w:rPr>
      </w:r>
    </w:p>
    <w:p w:rsidR="00000000" w:rsidDel="00000000" w:rsidP="00000000" w:rsidRDefault="00000000" w:rsidRPr="00000000" w14:paraId="00000030">
      <w:pPr>
        <w:pBdr>
          <w:bottom w:color="00c96e" w:space="1" w:sz="4" w:val="single"/>
        </w:pBdr>
        <w:spacing w:after="120" w:before="120" w:lineRule="auto"/>
        <w:rPr/>
      </w:pPr>
      <w:r w:rsidDel="00000000" w:rsidR="00000000" w:rsidRPr="00000000">
        <w:rPr>
          <w:rtl w:val="0"/>
        </w:rPr>
      </w:r>
    </w:p>
    <w:p w:rsidR="00000000" w:rsidDel="00000000" w:rsidP="00000000" w:rsidRDefault="00000000" w:rsidRPr="00000000" w14:paraId="00000031">
      <w:pPr>
        <w:pStyle w:val="Heading2"/>
        <w:rPr/>
      </w:pPr>
      <w:r w:rsidDel="00000000" w:rsidR="00000000" w:rsidRPr="00000000">
        <w:rPr>
          <w:rtl w:val="0"/>
        </w:rPr>
        <w:t xml:space="preserve">5. Marktposition vs. Wettbewerber</w:t>
      </w:r>
    </w:p>
    <w:p w:rsidR="00000000" w:rsidDel="00000000" w:rsidP="00000000" w:rsidRDefault="00000000" w:rsidRPr="00000000" w14:paraId="00000032">
      <w:pPr>
        <w:rPr/>
      </w:pPr>
      <w:r w:rsidDel="00000000" w:rsidR="00000000" w:rsidRPr="00000000">
        <w:rPr>
          <w:rFonts w:ascii="Calibri" w:cs="Calibri" w:eastAsia="Calibri" w:hAnsi="Calibri"/>
          <w:b w:val="1"/>
          <w:bCs w:val="1"/>
          <w:sz w:val="22"/>
          <w:szCs w:val="22"/>
          <w:rtl w:val="0"/>
        </w:rPr>
        <w:t xml:space="preserve">Heizung:</w:t>
      </w:r>
      <w:r w:rsidDel="00000000" w:rsidR="00000000" w:rsidRPr="00000000">
        <w:rPr>
          <w:rFonts w:ascii="Calibri" w:cs="Calibri" w:eastAsia="Calibri" w:hAnsi="Calibri"/>
          <w:b w:val="0"/>
          <w:bCs w:val="0"/>
          <w:sz w:val="22"/>
          <w:szCs w:val="22"/>
          <w:rtl w:val="0"/>
        </w:rPr>
        <w:t xml:space="preserve"> </w:t>
        <w:br w:type="textWrapping"/>
        <w:t xml:space="preserve">K51 liefert fossilfreie Wärme zu CHF 0.08/kWh — günstiger als Erdgas, ohne Dekarbonisierungsrisiko. Wärmepumpen, Hackschnitzel und Fernwärme erfordern meist hohe Investitionen, sind im Betrieb teurer und bieten keine integrierte Entfeuchtung.</w:t>
      </w:r>
      <w:r w:rsidDel="00000000" w:rsidR="00000000" w:rsidRPr="00000000">
        <w:rPr>
          <w:rtl w:val="0"/>
        </w:rPr>
      </w:r>
    </w:p>
    <w:p w:rsidR="00000000" w:rsidDel="00000000" w:rsidP="00000000" w:rsidRDefault="00000000" w:rsidRPr="00000000" w14:paraId="00000033">
      <w:pPr>
        <w:rPr/>
      </w:pPr>
      <w:r w:rsidDel="00000000" w:rsidR="00000000" w:rsidRPr="00000000">
        <w:rPr>
          <w:rFonts w:ascii="Calibri" w:cs="Calibri" w:eastAsia="Calibri" w:hAnsi="Calibri"/>
          <w:b w:val="1"/>
          <w:bCs w:val="1"/>
          <w:sz w:val="22"/>
          <w:szCs w:val="22"/>
          <w:rtl w:val="0"/>
        </w:rPr>
        <w:t xml:space="preserve">Entfeuchtung:</w:t>
      </w:r>
      <w:r w:rsidDel="00000000" w:rsidR="00000000" w:rsidRPr="00000000">
        <w:rPr>
          <w:rFonts w:ascii="Calibri" w:cs="Calibri" w:eastAsia="Calibri" w:hAnsi="Calibri"/>
          <w:b w:val="0"/>
          <w:bCs w:val="0"/>
          <w:sz w:val="22"/>
          <w:szCs w:val="22"/>
          <w:rtl w:val="0"/>
        </w:rPr>
        <w:t xml:space="preserve"> </w:t>
        <w:br w:type="textWrapping"/>
        <w:t xml:space="preserve">Die gängige Praxis (Heizen + Lüften) verschwendet Energie. Mechanische Entfeuchtung per Chiller braucht zusätzlichen Strom. K51's AWH ist die einzige wärmegetriebene Lösung, die ohne Zusatzstrom auskommt.</w:t>
      </w:r>
      <w:r w:rsidDel="00000000" w:rsidR="00000000" w:rsidRPr="00000000">
        <w:rPr>
          <w:rtl w:val="0"/>
        </w:rPr>
      </w:r>
    </w:p>
    <w:p w:rsidR="00000000" w:rsidDel="00000000" w:rsidP="00000000" w:rsidRDefault="00000000" w:rsidRPr="00000000" w14:paraId="00000034">
      <w:pPr>
        <w:rPr/>
      </w:pPr>
      <w:r w:rsidDel="00000000" w:rsidR="00000000" w:rsidRPr="00000000">
        <w:rPr>
          <w:rFonts w:ascii="Calibri" w:cs="Calibri" w:eastAsia="Calibri" w:hAnsi="Calibri"/>
          <w:b w:val="1"/>
          <w:bCs w:val="1"/>
          <w:sz w:val="22"/>
          <w:szCs w:val="22"/>
          <w:rtl w:val="0"/>
        </w:rPr>
        <w:t xml:space="preserve">AWH:</w:t>
      </w:r>
      <w:r w:rsidDel="00000000" w:rsidR="00000000" w:rsidRPr="00000000">
        <w:rPr>
          <w:rFonts w:ascii="Calibri" w:cs="Calibri" w:eastAsia="Calibri" w:hAnsi="Calibri"/>
          <w:b w:val="0"/>
          <w:bCs w:val="0"/>
          <w:sz w:val="22"/>
          <w:szCs w:val="22"/>
          <w:rtl w:val="0"/>
        </w:rPr>
        <w:t xml:space="preserve"> </w:t>
        <w:br w:type="textWrapping"/>
        <w:t xml:space="preserve">Bestehende Anbieter wie Genesis Systems oder Uravu Labs betreiben standalone, elektrisch betriebene Einheiten für Trinkwasser. Keiner kombiniert Datacenter-Abwärme mit AWH und Gewächshausintegration. Es existiert weltweit kein vergleichbares System — weder kommerziell noch in der Forschung.</w:t>
      </w:r>
      <w:r w:rsidDel="00000000" w:rsidR="00000000" w:rsidRPr="00000000">
        <w:rPr>
          <w:rtl w:val="0"/>
        </w:rPr>
      </w:r>
    </w:p>
    <w:p w:rsidR="00000000" w:rsidDel="00000000" w:rsidP="00000000" w:rsidRDefault="00000000" w:rsidRPr="00000000" w14:paraId="00000035">
      <w:pPr>
        <w:pBdr>
          <w:bottom w:color="00c96e" w:space="1" w:sz="4" w:val="single"/>
        </w:pBdr>
        <w:spacing w:after="120" w:before="120" w:lineRule="auto"/>
        <w:rPr/>
      </w:pPr>
      <w:r w:rsidDel="00000000" w:rsidR="00000000" w:rsidRPr="00000000">
        <w:rPr>
          <w:rtl w:val="0"/>
        </w:rPr>
      </w:r>
    </w:p>
    <w:p w:rsidR="00000000" w:rsidDel="00000000" w:rsidP="00000000" w:rsidRDefault="00000000" w:rsidRPr="00000000" w14:paraId="00000036">
      <w:pPr>
        <w:pStyle w:val="Heading2"/>
        <w:rPr/>
      </w:pPr>
      <w:r w:rsidDel="00000000" w:rsidR="00000000" w:rsidRPr="00000000">
        <w:rPr>
          <w:rtl w:val="0"/>
        </w:rPr>
        <w:t xml:space="preserve">6. Competitive Advantage</w:t>
      </w:r>
    </w:p>
    <w:p w:rsidR="00000000" w:rsidDel="00000000" w:rsidP="00000000" w:rsidRDefault="00000000" w:rsidRPr="00000000" w14:paraId="00000037">
      <w:pPr>
        <w:rPr/>
      </w:pPr>
      <w:r w:rsidDel="00000000" w:rsidR="00000000" w:rsidRPr="00000000">
        <w:rPr>
          <w:rFonts w:ascii="Calibri" w:cs="Calibri" w:eastAsia="Calibri" w:hAnsi="Calibri"/>
          <w:b w:val="0"/>
          <w:bCs w:val="0"/>
          <w:sz w:val="22"/>
          <w:szCs w:val="22"/>
          <w:rtl w:val="0"/>
        </w:rPr>
        <w:t xml:space="preserve">Alle IP aus dem Innosuisse-Projekt gehört exklusiv K51 AG (mit Empa vereinbart). K51 verfügt über bestehende Infrastruktur (</w:t>
      </w:r>
      <w:r w:rsidDel="00000000" w:rsidR="00000000" w:rsidRPr="00000000">
        <w:rPr>
          <w:rtl w:val="0"/>
        </w:rPr>
        <w:t xml:space="preserve">8 </w:t>
      </w:r>
      <w:r w:rsidDel="00000000" w:rsidR="00000000" w:rsidRPr="00000000">
        <w:rPr>
          <w:rFonts w:ascii="Calibri" w:cs="Calibri" w:eastAsia="Calibri" w:hAnsi="Calibri"/>
          <w:b w:val="0"/>
          <w:bCs w:val="0"/>
          <w:sz w:val="22"/>
          <w:szCs w:val="22"/>
          <w:rtl w:val="0"/>
        </w:rPr>
        <w:t xml:space="preserve">MW an 7 S</w:t>
      </w:r>
      <w:r w:rsidDel="00000000" w:rsidR="00000000" w:rsidRPr="00000000">
        <w:rPr>
          <w:rtl w:val="0"/>
        </w:rPr>
        <w:t xml:space="preserve">t</w:t>
      </w:r>
      <w:r w:rsidDel="00000000" w:rsidR="00000000" w:rsidRPr="00000000">
        <w:rPr>
          <w:rFonts w:ascii="Calibri" w:cs="Calibri" w:eastAsia="Calibri" w:hAnsi="Calibri"/>
          <w:b w:val="0"/>
          <w:bCs w:val="0"/>
          <w:sz w:val="22"/>
          <w:szCs w:val="22"/>
          <w:rtl w:val="0"/>
        </w:rPr>
        <w:t xml:space="preserve">andorten) mit validierter thermischer Integration. Die ETH-Sorptionstechnologie (Solabs, eutektische Multisalzlösungen) bietet überlegene Kosteneffizienz gegenüber MOF-basierten Systemen, und Empa als Forschungspartner liefert wissenschaftliche Glaubwürdigkeit sowie Zugang zu Messinfrastruktur.</w:t>
      </w:r>
      <w:r w:rsidDel="00000000" w:rsidR="00000000" w:rsidRPr="00000000">
        <w:rPr>
          <w:rtl w:val="0"/>
        </w:rPr>
      </w:r>
    </w:p>
    <w:p w:rsidR="00000000" w:rsidDel="00000000" w:rsidP="00000000" w:rsidRDefault="00000000" w:rsidRPr="00000000" w14:paraId="00000038">
      <w:pPr>
        <w:rPr/>
      </w:pPr>
      <w:r w:rsidDel="00000000" w:rsidR="00000000" w:rsidRPr="00000000">
        <w:rPr>
          <w:rFonts w:ascii="Calibri" w:cs="Calibri" w:eastAsia="Calibri" w:hAnsi="Calibri"/>
          <w:b w:val="0"/>
          <w:bCs w:val="0"/>
          <w:sz w:val="22"/>
          <w:szCs w:val="22"/>
          <w:rtl w:val="0"/>
        </w:rPr>
        <w:t xml:space="preserve">Die Laborphase (1–10 kW Prototyp) wurde 2025 bei Solabs/ETH abgeschlossen. K51 hat damit einen Vorsprung von 12–18 Monaten gegenüber jedem Wettbewerber, der bei null beginnt. Ein vergleichbarer Anbieter existiert in keinem Markt.</w:t>
      </w:r>
      <w:r w:rsidDel="00000000" w:rsidR="00000000" w:rsidRPr="00000000">
        <w:rPr>
          <w:rtl w:val="0"/>
        </w:rPr>
      </w:r>
    </w:p>
    <w:p w:rsidR="00000000" w:rsidDel="00000000" w:rsidP="00000000" w:rsidRDefault="00000000" w:rsidRPr="00000000" w14:paraId="00000039">
      <w:pPr>
        <w:pBdr>
          <w:bottom w:color="00c96e" w:space="1" w:sz="4" w:val="single"/>
        </w:pBdr>
        <w:spacing w:after="120" w:before="120" w:lineRule="auto"/>
        <w:rPr/>
      </w:pPr>
      <w:r w:rsidDel="00000000" w:rsidR="00000000" w:rsidRPr="00000000">
        <w:rPr>
          <w:rtl w:val="0"/>
        </w:rPr>
      </w:r>
    </w:p>
    <w:p w:rsidR="00000000" w:rsidDel="00000000" w:rsidP="00000000" w:rsidRDefault="00000000" w:rsidRPr="00000000" w14:paraId="0000003A">
      <w:pPr>
        <w:pStyle w:val="Heading2"/>
        <w:rPr/>
      </w:pPr>
      <w:r w:rsidDel="00000000" w:rsidR="00000000" w:rsidRPr="00000000">
        <w:rPr>
          <w:rtl w:val="0"/>
        </w:rPr>
        <w:t xml:space="preserve">7. Revenue Streams</w:t>
      </w:r>
    </w:p>
    <w:p w:rsidR="00000000" w:rsidDel="00000000" w:rsidP="00000000" w:rsidRDefault="00000000" w:rsidRPr="00000000" w14:paraId="0000003B">
      <w:pPr>
        <w:rPr/>
      </w:pPr>
      <w:r w:rsidDel="00000000" w:rsidR="00000000" w:rsidRPr="00000000">
        <w:rPr>
          <w:rFonts w:ascii="Calibri" w:cs="Calibri" w:eastAsia="Calibri" w:hAnsi="Calibri"/>
          <w:b w:val="0"/>
          <w:bCs w:val="0"/>
          <w:sz w:val="22"/>
          <w:szCs w:val="22"/>
          <w:rtl w:val="0"/>
        </w:rPr>
        <w:t xml:space="preserve">Jede K51-Installation generiert drei unabhängige Einnahmequellen:</w:t>
      </w:r>
      <w:r w:rsidDel="00000000" w:rsidR="00000000" w:rsidRPr="00000000">
        <w:rPr>
          <w:rtl w:val="0"/>
        </w:rPr>
      </w:r>
    </w:p>
    <w:tbl>
      <w:tblPr>
        <w:tblStyle w:val="Table1"/>
        <w:tblW w:w="94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5"/>
        <w:gridCol w:w="3135"/>
        <w:gridCol w:w="3135"/>
        <w:tblGridChange w:id="0">
          <w:tblGrid>
            <w:gridCol w:w="3135"/>
            <w:gridCol w:w="3135"/>
            <w:gridCol w:w="3135"/>
          </w:tblGrid>
        </w:tblGridChange>
      </w:tblGrid>
      <w:tr>
        <w:trPr>
          <w:cantSplit w:val="0"/>
          <w:tblHeader w:val="0"/>
        </w:trPr>
        <w:tc>
          <w:tcPr>
            <w:shd w:fill="00643c" w:val="clear"/>
          </w:tcPr>
          <w:p w:rsidR="00000000" w:rsidDel="00000000" w:rsidP="00000000" w:rsidRDefault="00000000" w:rsidRPr="00000000" w14:paraId="0000003C">
            <w:pPr>
              <w:jc w:val="center"/>
              <w:rPr/>
            </w:pPr>
            <w:r w:rsidDel="00000000" w:rsidR="00000000" w:rsidRPr="00000000">
              <w:rPr>
                <w:rFonts w:ascii="Calibri" w:cs="Calibri" w:eastAsia="Calibri" w:hAnsi="Calibri"/>
                <w:b w:val="1"/>
                <w:bCs w:val="1"/>
                <w:color w:val="ffffff"/>
                <w:sz w:val="20"/>
                <w:szCs w:val="20"/>
                <w:rtl w:val="0"/>
              </w:rPr>
              <w:t xml:space="preserve">Stream</w:t>
            </w:r>
            <w:r w:rsidDel="00000000" w:rsidR="00000000" w:rsidRPr="00000000">
              <w:rPr>
                <w:rtl w:val="0"/>
              </w:rPr>
            </w:r>
          </w:p>
        </w:tc>
        <w:tc>
          <w:tcPr>
            <w:shd w:fill="00643c" w:val="clear"/>
          </w:tcPr>
          <w:p w:rsidR="00000000" w:rsidDel="00000000" w:rsidP="00000000" w:rsidRDefault="00000000" w:rsidRPr="00000000" w14:paraId="0000003D">
            <w:pPr>
              <w:jc w:val="center"/>
              <w:rPr/>
            </w:pPr>
            <w:r w:rsidDel="00000000" w:rsidR="00000000" w:rsidRPr="00000000">
              <w:rPr>
                <w:rFonts w:ascii="Calibri" w:cs="Calibri" w:eastAsia="Calibri" w:hAnsi="Calibri"/>
                <w:b w:val="1"/>
                <w:bCs w:val="1"/>
                <w:color w:val="ffffff"/>
                <w:sz w:val="20"/>
                <w:szCs w:val="20"/>
                <w:rtl w:val="0"/>
              </w:rPr>
              <w:t xml:space="preserve">Preis</w:t>
            </w:r>
            <w:r w:rsidDel="00000000" w:rsidR="00000000" w:rsidRPr="00000000">
              <w:rPr>
                <w:rtl w:val="0"/>
              </w:rPr>
            </w:r>
          </w:p>
        </w:tc>
        <w:tc>
          <w:tcPr>
            <w:shd w:fill="00643c" w:val="clear"/>
          </w:tcPr>
          <w:p w:rsidR="00000000" w:rsidDel="00000000" w:rsidP="00000000" w:rsidRDefault="00000000" w:rsidRPr="00000000" w14:paraId="0000003E">
            <w:pPr>
              <w:jc w:val="center"/>
              <w:rPr/>
            </w:pPr>
            <w:r w:rsidDel="00000000" w:rsidR="00000000" w:rsidRPr="00000000">
              <w:rPr>
                <w:rFonts w:ascii="Calibri" w:cs="Calibri" w:eastAsia="Calibri" w:hAnsi="Calibri"/>
                <w:b w:val="1"/>
                <w:bCs w:val="1"/>
                <w:color w:val="ffffff"/>
                <w:sz w:val="20"/>
                <w:szCs w:val="20"/>
                <w:rtl w:val="0"/>
              </w:rPr>
              <w:t xml:space="preserve">Bedingung</w:t>
            </w:r>
            <w:r w:rsidDel="00000000" w:rsidR="00000000" w:rsidRPr="00000000">
              <w:rPr>
                <w:rtl w:val="0"/>
              </w:rPr>
            </w:r>
          </w:p>
        </w:tc>
      </w:tr>
      <w:tr>
        <w:trPr>
          <w:cantSplit w:val="0"/>
          <w:tblHeader w:val="0"/>
        </w:trPr>
        <w:tc>
          <w:tcPr/>
          <w:p w:rsidR="00000000" w:rsidDel="00000000" w:rsidP="00000000" w:rsidRDefault="00000000" w:rsidRPr="00000000" w14:paraId="0000003F">
            <w:pPr>
              <w:rPr/>
            </w:pPr>
            <w:r w:rsidDel="00000000" w:rsidR="00000000" w:rsidRPr="00000000">
              <w:rPr>
                <w:rFonts w:ascii="Calibri" w:cs="Calibri" w:eastAsia="Calibri" w:hAnsi="Calibri"/>
                <w:b w:val="0"/>
                <w:bCs w:val="0"/>
                <w:color w:val="1a1a2e"/>
                <w:sz w:val="20"/>
                <w:szCs w:val="20"/>
                <w:rtl w:val="0"/>
              </w:rPr>
              <w:t xml:space="preserve">Standard Compute (900 kW, saisonal, ~5'000 h)</w:t>
            </w:r>
            <w:r w:rsidDel="00000000" w:rsidR="00000000" w:rsidRPr="00000000">
              <w:rPr>
                <w:rtl w:val="0"/>
              </w:rPr>
            </w:r>
          </w:p>
        </w:tc>
        <w:tc>
          <w:tcPr/>
          <w:p w:rsidR="00000000" w:rsidDel="00000000" w:rsidP="00000000" w:rsidRDefault="00000000" w:rsidRPr="00000000" w14:paraId="00000040">
            <w:pPr>
              <w:jc w:val="right"/>
              <w:rPr/>
            </w:pPr>
            <w:r w:rsidDel="00000000" w:rsidR="00000000" w:rsidRPr="00000000">
              <w:rPr>
                <w:rFonts w:ascii="Calibri" w:cs="Calibri" w:eastAsia="Calibri" w:hAnsi="Calibri"/>
                <w:b w:val="0"/>
                <w:bCs w:val="0"/>
                <w:color w:val="1a1a2e"/>
                <w:sz w:val="20"/>
                <w:szCs w:val="20"/>
                <w:rtl w:val="0"/>
              </w:rPr>
              <w:t xml:space="preserve">CHF 0.10/kWh</w:t>
            </w:r>
            <w:r w:rsidDel="00000000" w:rsidR="00000000" w:rsidRPr="00000000">
              <w:rPr>
                <w:rtl w:val="0"/>
              </w:rPr>
            </w:r>
          </w:p>
        </w:tc>
        <w:tc>
          <w:tcPr/>
          <w:p w:rsidR="00000000" w:rsidDel="00000000" w:rsidP="00000000" w:rsidRDefault="00000000" w:rsidRPr="00000000" w14:paraId="00000041">
            <w:pPr>
              <w:jc w:val="right"/>
              <w:rPr/>
            </w:pPr>
            <w:r w:rsidDel="00000000" w:rsidR="00000000" w:rsidRPr="00000000">
              <w:rPr>
                <w:rFonts w:ascii="Calibri" w:cs="Calibri" w:eastAsia="Calibri" w:hAnsi="Calibri"/>
                <w:b w:val="0"/>
                <w:bCs w:val="0"/>
                <w:color w:val="1a1a2e"/>
                <w:sz w:val="20"/>
                <w:szCs w:val="20"/>
                <w:rtl w:val="0"/>
              </w:rPr>
              <w:t xml:space="preserve">Bestehend</w:t>
            </w:r>
            <w:r w:rsidDel="00000000" w:rsidR="00000000" w:rsidRPr="00000000">
              <w:rPr>
                <w:rtl w:val="0"/>
              </w:rPr>
            </w:r>
          </w:p>
        </w:tc>
      </w:tr>
      <w:tr>
        <w:trPr>
          <w:cantSplit w:val="0"/>
          <w:tblHeader w:val="0"/>
        </w:trPr>
        <w:tc>
          <w:tcPr>
            <w:shd w:fill="f0f9f5" w:val="clear"/>
          </w:tcPr>
          <w:p w:rsidR="00000000" w:rsidDel="00000000" w:rsidP="00000000" w:rsidRDefault="00000000" w:rsidRPr="00000000" w14:paraId="00000042">
            <w:pPr>
              <w:rPr/>
            </w:pPr>
            <w:r w:rsidDel="00000000" w:rsidR="00000000" w:rsidRPr="00000000">
              <w:rPr>
                <w:rFonts w:ascii="Calibri" w:cs="Calibri" w:eastAsia="Calibri" w:hAnsi="Calibri"/>
                <w:b w:val="0"/>
                <w:bCs w:val="0"/>
                <w:color w:val="1a1a2e"/>
                <w:sz w:val="20"/>
                <w:szCs w:val="20"/>
                <w:rtl w:val="0"/>
              </w:rPr>
              <w:t xml:space="preserve">SLA Compute (100 kW, ganzjährig, 8'760 h)</w:t>
            </w:r>
            <w:r w:rsidDel="00000000" w:rsidR="00000000" w:rsidRPr="00000000">
              <w:rPr>
                <w:rtl w:val="0"/>
              </w:rPr>
            </w:r>
          </w:p>
        </w:tc>
        <w:tc>
          <w:tcPr>
            <w:shd w:fill="f0f9f5" w:val="clear"/>
          </w:tcPr>
          <w:p w:rsidR="00000000" w:rsidDel="00000000" w:rsidP="00000000" w:rsidRDefault="00000000" w:rsidRPr="00000000" w14:paraId="00000043">
            <w:pPr>
              <w:jc w:val="right"/>
              <w:rPr/>
            </w:pPr>
            <w:r w:rsidDel="00000000" w:rsidR="00000000" w:rsidRPr="00000000">
              <w:rPr>
                <w:rFonts w:ascii="Calibri" w:cs="Calibri" w:eastAsia="Calibri" w:hAnsi="Calibri"/>
                <w:b w:val="0"/>
                <w:bCs w:val="0"/>
                <w:color w:val="1a1a2e"/>
                <w:sz w:val="20"/>
                <w:szCs w:val="20"/>
                <w:rtl w:val="0"/>
              </w:rPr>
              <w:t xml:space="preserve">CHF 0.80–1.20/kWh</w:t>
            </w:r>
            <w:r w:rsidDel="00000000" w:rsidR="00000000" w:rsidRPr="00000000">
              <w:rPr>
                <w:rtl w:val="0"/>
              </w:rPr>
            </w:r>
          </w:p>
        </w:tc>
        <w:tc>
          <w:tcPr>
            <w:shd w:fill="f0f9f5" w:val="clear"/>
          </w:tcPr>
          <w:p w:rsidR="00000000" w:rsidDel="00000000" w:rsidP="00000000" w:rsidRDefault="00000000" w:rsidRPr="00000000" w14:paraId="00000044">
            <w:pPr>
              <w:jc w:val="right"/>
              <w:rPr/>
            </w:pPr>
            <w:r w:rsidDel="00000000" w:rsidR="00000000" w:rsidRPr="00000000">
              <w:rPr>
                <w:rFonts w:ascii="Calibri" w:cs="Calibri" w:eastAsia="Calibri" w:hAnsi="Calibri"/>
                <w:b w:val="0"/>
                <w:bCs w:val="0"/>
                <w:color w:val="1a1a2e"/>
                <w:sz w:val="20"/>
                <w:szCs w:val="20"/>
                <w:rtl w:val="0"/>
              </w:rPr>
              <w:t xml:space="preserve">Nur mit AWH</w:t>
            </w:r>
            <w:r w:rsidDel="00000000" w:rsidR="00000000" w:rsidRPr="00000000">
              <w:rPr>
                <w:rtl w:val="0"/>
              </w:rPr>
            </w:r>
          </w:p>
        </w:tc>
      </w:tr>
      <w:tr>
        <w:trPr>
          <w:cantSplit w:val="0"/>
          <w:tblHeader w:val="0"/>
        </w:trPr>
        <w:tc>
          <w:tcPr/>
          <w:p w:rsidR="00000000" w:rsidDel="00000000" w:rsidP="00000000" w:rsidRDefault="00000000" w:rsidRPr="00000000" w14:paraId="00000045">
            <w:pPr>
              <w:rPr/>
            </w:pPr>
            <w:r w:rsidDel="00000000" w:rsidR="00000000" w:rsidRPr="00000000">
              <w:rPr>
                <w:rFonts w:ascii="Calibri" w:cs="Calibri" w:eastAsia="Calibri" w:hAnsi="Calibri"/>
                <w:b w:val="0"/>
                <w:bCs w:val="0"/>
                <w:color w:val="1a1a2e"/>
                <w:sz w:val="20"/>
                <w:szCs w:val="20"/>
                <w:rtl w:val="0"/>
              </w:rPr>
              <w:t xml:space="preserve">Wärme (fossilfrei, Festpreis)</w:t>
            </w:r>
            <w:r w:rsidDel="00000000" w:rsidR="00000000" w:rsidRPr="00000000">
              <w:rPr>
                <w:rtl w:val="0"/>
              </w:rPr>
            </w:r>
          </w:p>
        </w:tc>
        <w:tc>
          <w:tcPr/>
          <w:p w:rsidR="00000000" w:rsidDel="00000000" w:rsidP="00000000" w:rsidRDefault="00000000" w:rsidRPr="00000000" w14:paraId="00000046">
            <w:pPr>
              <w:jc w:val="right"/>
              <w:rPr/>
            </w:pPr>
            <w:r w:rsidDel="00000000" w:rsidR="00000000" w:rsidRPr="00000000">
              <w:rPr>
                <w:rFonts w:ascii="Calibri" w:cs="Calibri" w:eastAsia="Calibri" w:hAnsi="Calibri"/>
                <w:b w:val="0"/>
                <w:bCs w:val="0"/>
                <w:color w:val="1a1a2e"/>
                <w:sz w:val="20"/>
                <w:szCs w:val="20"/>
                <w:rtl w:val="0"/>
              </w:rPr>
              <w:t xml:space="preserve">CHF 0.08/kWh</w:t>
            </w:r>
            <w:r w:rsidDel="00000000" w:rsidR="00000000" w:rsidRPr="00000000">
              <w:rPr>
                <w:rtl w:val="0"/>
              </w:rPr>
            </w:r>
          </w:p>
        </w:tc>
        <w:tc>
          <w:tcPr/>
          <w:p w:rsidR="00000000" w:rsidDel="00000000" w:rsidP="00000000" w:rsidRDefault="00000000" w:rsidRPr="00000000" w14:paraId="00000047">
            <w:pPr>
              <w:jc w:val="right"/>
              <w:rPr/>
            </w:pPr>
            <w:r w:rsidDel="00000000" w:rsidR="00000000" w:rsidRPr="00000000">
              <w:rPr>
                <w:rFonts w:ascii="Calibri" w:cs="Calibri" w:eastAsia="Calibri" w:hAnsi="Calibri"/>
                <w:b w:val="0"/>
                <w:bCs w:val="0"/>
                <w:color w:val="1a1a2e"/>
                <w:sz w:val="20"/>
                <w:szCs w:val="20"/>
                <w:rtl w:val="0"/>
              </w:rPr>
              <w:t xml:space="preserve">Bestehend</w:t>
            </w:r>
            <w:r w:rsidDel="00000000" w:rsidR="00000000" w:rsidRPr="00000000">
              <w:rPr>
                <w:rtl w:val="0"/>
              </w:rPr>
            </w:r>
          </w:p>
        </w:tc>
      </w:tr>
      <w:tr>
        <w:trPr>
          <w:cantSplit w:val="0"/>
          <w:tblHeader w:val="0"/>
        </w:trPr>
        <w:tc>
          <w:tcPr>
            <w:shd w:fill="f0f9f5" w:val="clear"/>
          </w:tcPr>
          <w:p w:rsidR="00000000" w:rsidDel="00000000" w:rsidP="00000000" w:rsidRDefault="00000000" w:rsidRPr="00000000" w14:paraId="00000048">
            <w:pPr>
              <w:rPr/>
            </w:pPr>
            <w:r w:rsidDel="00000000" w:rsidR="00000000" w:rsidRPr="00000000">
              <w:rPr>
                <w:rFonts w:ascii="Calibri" w:cs="Calibri" w:eastAsia="Calibri" w:hAnsi="Calibri"/>
                <w:b w:val="0"/>
                <w:bCs w:val="0"/>
                <w:color w:val="1a1a2e"/>
                <w:sz w:val="20"/>
                <w:szCs w:val="20"/>
                <w:rtl w:val="0"/>
              </w:rPr>
              <w:t xml:space="preserve">Wasser (~1'251 m³/Jahr)</w:t>
            </w:r>
            <w:r w:rsidDel="00000000" w:rsidR="00000000" w:rsidRPr="00000000">
              <w:rPr>
                <w:rtl w:val="0"/>
              </w:rPr>
            </w:r>
          </w:p>
        </w:tc>
        <w:tc>
          <w:tcPr>
            <w:shd w:fill="f0f9f5" w:val="clear"/>
          </w:tcPr>
          <w:p w:rsidR="00000000" w:rsidDel="00000000" w:rsidP="00000000" w:rsidRDefault="00000000" w:rsidRPr="00000000" w14:paraId="00000049">
            <w:pPr>
              <w:jc w:val="right"/>
              <w:rPr/>
            </w:pPr>
            <w:r w:rsidDel="00000000" w:rsidR="00000000" w:rsidRPr="00000000">
              <w:rPr>
                <w:rFonts w:ascii="Calibri" w:cs="Calibri" w:eastAsia="Calibri" w:hAnsi="Calibri"/>
                <w:b w:val="0"/>
                <w:bCs w:val="0"/>
                <w:color w:val="1a1a2e"/>
                <w:sz w:val="20"/>
                <w:szCs w:val="20"/>
                <w:rtl w:val="0"/>
              </w:rPr>
              <w:t xml:space="preserve">CHF 5.00/m³</w:t>
            </w:r>
            <w:r w:rsidDel="00000000" w:rsidR="00000000" w:rsidRPr="00000000">
              <w:rPr>
                <w:rtl w:val="0"/>
              </w:rPr>
            </w:r>
          </w:p>
        </w:tc>
        <w:tc>
          <w:tcPr>
            <w:shd w:fill="f0f9f5" w:val="clear"/>
          </w:tcPr>
          <w:p w:rsidR="00000000" w:rsidDel="00000000" w:rsidP="00000000" w:rsidRDefault="00000000" w:rsidRPr="00000000" w14:paraId="0000004A">
            <w:pPr>
              <w:jc w:val="right"/>
              <w:rPr/>
            </w:pPr>
            <w:r w:rsidDel="00000000" w:rsidR="00000000" w:rsidRPr="00000000">
              <w:rPr>
                <w:rFonts w:ascii="Calibri" w:cs="Calibri" w:eastAsia="Calibri" w:hAnsi="Calibri"/>
                <w:b w:val="0"/>
                <w:bCs w:val="0"/>
                <w:color w:val="1a1a2e"/>
                <w:sz w:val="20"/>
                <w:szCs w:val="20"/>
                <w:rtl w:val="0"/>
              </w:rPr>
              <w:t xml:space="preserve">Nur mit AWH</w:t>
            </w:r>
            <w:r w:rsidDel="00000000" w:rsidR="00000000" w:rsidRPr="00000000">
              <w:rPr>
                <w:rtl w:val="0"/>
              </w:rPr>
            </w:r>
          </w:p>
        </w:tc>
      </w:tr>
    </w:tbl>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Fonts w:ascii="Calibri" w:cs="Calibri" w:eastAsia="Calibri" w:hAnsi="Calibri"/>
          <w:b w:val="0"/>
          <w:bCs w:val="0"/>
          <w:i w:val="1"/>
          <w:iCs w:val="1"/>
          <w:color w:val="6c757d"/>
          <w:sz w:val="18"/>
          <w:szCs w:val="18"/>
          <w:rtl w:val="0"/>
        </w:rPr>
        <w:t xml:space="preserve">Herleitung Wasser: 100 kW thermische Leistung × 8'760 h/Jahr = 876'000 kWh ÷ 0.7 kWh/Liter = ~1'251 m³ destilliertes Wasser pro Jahr.</w:t>
      </w:r>
      <w:r w:rsidDel="00000000" w:rsidR="00000000" w:rsidRPr="00000000">
        <w:rPr>
          <w:rtl w:val="0"/>
        </w:rPr>
      </w:r>
    </w:p>
    <w:p w:rsidR="00000000" w:rsidDel="00000000" w:rsidP="00000000" w:rsidRDefault="00000000" w:rsidRPr="00000000" w14:paraId="0000004D">
      <w:pPr>
        <w:rPr/>
      </w:pPr>
      <w:r w:rsidDel="00000000" w:rsidR="00000000" w:rsidRPr="00000000">
        <w:rPr>
          <w:rFonts w:ascii="Calibri" w:cs="Calibri" w:eastAsia="Calibri" w:hAnsi="Calibri"/>
          <w:b w:val="0"/>
          <w:bCs w:val="0"/>
          <w:sz w:val="22"/>
          <w:szCs w:val="22"/>
          <w:rtl w:val="0"/>
        </w:rPr>
        <w:t xml:space="preserve">Zusätzlich erhält der Bauer eine Gewinnbeteiligung von 30% des Free Cashflow aus dem Wasservertrag (der die SLA-Compute- und Wasser-Erlöse umfasst).</w:t>
      </w:r>
      <w:r w:rsidDel="00000000" w:rsidR="00000000" w:rsidRPr="00000000">
        <w:rPr>
          <w:rtl w:val="0"/>
        </w:rPr>
      </w:r>
    </w:p>
    <w:p w:rsidR="00000000" w:rsidDel="00000000" w:rsidP="00000000" w:rsidRDefault="00000000" w:rsidRPr="00000000" w14:paraId="0000004E">
      <w:pPr>
        <w:rPr/>
      </w:pPr>
      <w:r w:rsidDel="00000000" w:rsidR="00000000" w:rsidRPr="00000000">
        <w:rPr>
          <w:rFonts w:ascii="Calibri" w:cs="Calibri" w:eastAsia="Calibri" w:hAnsi="Calibri"/>
          <w:b w:val="1"/>
          <w:bCs w:val="1"/>
          <w:sz w:val="22"/>
          <w:szCs w:val="22"/>
          <w:rtl w:val="0"/>
        </w:rPr>
        <w:t xml:space="preserve">Der ökonomische Hebel:</w:t>
      </w:r>
      <w:r w:rsidDel="00000000" w:rsidR="00000000" w:rsidRPr="00000000">
        <w:rPr>
          <w:rFonts w:ascii="Calibri" w:cs="Calibri" w:eastAsia="Calibri" w:hAnsi="Calibri"/>
          <w:b w:val="0"/>
          <w:bCs w:val="0"/>
          <w:sz w:val="22"/>
          <w:szCs w:val="22"/>
          <w:rtl w:val="0"/>
        </w:rPr>
        <w:t xml:space="preserve"> </w:t>
        <w:br w:type="textWrapping"/>
        <w:t xml:space="preserve">AWH steigert den kWh-Ertrag um das 8-fache. Da sich gleichzeitig die Betriebsstunden nahezu verdoppeln (8'760 vs. 5'000 h), beträgt der jährliche Revenue-Effekt das 14-fache (CHF 700'800 vs. CHF 50'000 SLA-Compute-Revenue).</w:t>
      </w:r>
      <w:r w:rsidDel="00000000" w:rsidR="00000000" w:rsidRPr="00000000">
        <w:rPr>
          <w:rtl w:val="0"/>
        </w:rPr>
      </w:r>
    </w:p>
    <w:p w:rsidR="00000000" w:rsidDel="00000000" w:rsidP="00000000" w:rsidRDefault="00000000" w:rsidRPr="00000000" w14:paraId="0000004F">
      <w:pPr>
        <w:pBdr>
          <w:bottom w:color="00c96e" w:space="1" w:sz="4" w:val="single"/>
        </w:pBdr>
        <w:spacing w:after="120" w:before="120" w:lineRule="auto"/>
        <w:rPr/>
      </w:pPr>
      <w:r w:rsidDel="00000000" w:rsidR="00000000" w:rsidRPr="00000000">
        <w:rPr>
          <w:rtl w:val="0"/>
        </w:rPr>
      </w:r>
    </w:p>
    <w:p w:rsidR="00000000" w:rsidDel="00000000" w:rsidP="00000000" w:rsidRDefault="00000000" w:rsidRPr="00000000" w14:paraId="00000050">
      <w:pPr>
        <w:pStyle w:val="Heading2"/>
        <w:rPr/>
      </w:pPr>
      <w:r w:rsidDel="00000000" w:rsidR="00000000" w:rsidRPr="00000000">
        <w:rPr>
          <w:rtl w:val="0"/>
        </w:rPr>
        <w:t xml:space="preserve">8. Pricing &amp; Zahlungsbereitschaft</w:t>
      </w:r>
    </w:p>
    <w:p w:rsidR="00000000" w:rsidDel="00000000" w:rsidP="00000000" w:rsidRDefault="00000000" w:rsidRPr="00000000" w14:paraId="00000051">
      <w:pPr>
        <w:rPr/>
      </w:pPr>
      <w:r w:rsidDel="00000000" w:rsidR="00000000" w:rsidRPr="00000000">
        <w:rPr>
          <w:rFonts w:ascii="Calibri" w:cs="Calibri" w:eastAsia="Calibri" w:hAnsi="Calibri"/>
          <w:b w:val="1"/>
          <w:bCs w:val="1"/>
          <w:sz w:val="22"/>
          <w:szCs w:val="22"/>
          <w:rtl w:val="0"/>
        </w:rPr>
        <w:t xml:space="preserve">Wärme:</w:t>
      </w:r>
      <w:r w:rsidDel="00000000" w:rsidR="00000000" w:rsidRPr="00000000">
        <w:rPr>
          <w:rFonts w:ascii="Calibri" w:cs="Calibri" w:eastAsia="Calibri" w:hAnsi="Calibri"/>
          <w:b w:val="0"/>
          <w:bCs w:val="0"/>
          <w:sz w:val="22"/>
          <w:szCs w:val="22"/>
          <w:rtl w:val="0"/>
        </w:rPr>
        <w:t xml:space="preserve"> </w:t>
        <w:br w:type="textWrapping"/>
        <w:t xml:space="preserve">CHF 0.08/kWh liegt unter dem Erdgaspreis (CHF 0.08–0.10/kWh) und ist fossilfrei. Die Zahlungsbereitschaft ist durch bestehende Verträge validiert.</w:t>
      </w:r>
      <w:r w:rsidDel="00000000" w:rsidR="00000000" w:rsidRPr="00000000">
        <w:rPr>
          <w:rtl w:val="0"/>
        </w:rPr>
      </w:r>
    </w:p>
    <w:p w:rsidR="00000000" w:rsidDel="00000000" w:rsidP="00000000" w:rsidRDefault="00000000" w:rsidRPr="00000000" w14:paraId="00000052">
      <w:pPr>
        <w:rPr/>
      </w:pPr>
      <w:r w:rsidDel="00000000" w:rsidR="00000000" w:rsidRPr="00000000">
        <w:rPr>
          <w:rFonts w:ascii="Calibri" w:cs="Calibri" w:eastAsia="Calibri" w:hAnsi="Calibri"/>
          <w:b w:val="1"/>
          <w:bCs w:val="1"/>
          <w:sz w:val="22"/>
          <w:szCs w:val="22"/>
          <w:rtl w:val="0"/>
        </w:rPr>
        <w:t xml:space="preserve">Wasser:</w:t>
      </w:r>
      <w:r w:rsidDel="00000000" w:rsidR="00000000" w:rsidRPr="00000000">
        <w:rPr>
          <w:rFonts w:ascii="Calibri" w:cs="Calibri" w:eastAsia="Calibri" w:hAnsi="Calibri"/>
          <w:b w:val="0"/>
          <w:bCs w:val="0"/>
          <w:sz w:val="22"/>
          <w:szCs w:val="22"/>
          <w:rtl w:val="0"/>
        </w:rPr>
        <w:t xml:space="preserve"> </w:t>
        <w:br w:type="textWrapping"/>
        <w:t xml:space="preserve">CHF 5.00/m³ ist ein symbolischer Preis (Leitungswasser kostet CHF 1.50–3.00/m³). Der eigentliche wirtschaftliche Vorteil für den Bauern liegt in der 30%-FCF-Beteiligung, die aus den hochmargigen SLA-Compute-Erlösen gespeist wird. Hinzu kommen Nebeneffekte: weniger Energieverlust durch Lüftung, geringerer CO₂-Zukauf und destillierte Wasserqualität.</w:t>
      </w:r>
      <w:r w:rsidDel="00000000" w:rsidR="00000000" w:rsidRPr="00000000">
        <w:rPr>
          <w:rtl w:val="0"/>
        </w:rPr>
      </w:r>
    </w:p>
    <w:p w:rsidR="00000000" w:rsidDel="00000000" w:rsidP="00000000" w:rsidRDefault="00000000" w:rsidRPr="00000000" w14:paraId="00000053">
      <w:pPr>
        <w:rPr/>
      </w:pPr>
      <w:r w:rsidDel="00000000" w:rsidR="00000000" w:rsidRPr="00000000">
        <w:rPr>
          <w:rFonts w:ascii="Calibri" w:cs="Calibri" w:eastAsia="Calibri" w:hAnsi="Calibri"/>
          <w:b w:val="1"/>
          <w:bCs w:val="1"/>
          <w:sz w:val="22"/>
          <w:szCs w:val="22"/>
          <w:rtl w:val="0"/>
        </w:rPr>
        <w:t xml:space="preserve">Compute:</w:t>
      </w:r>
      <w:r w:rsidDel="00000000" w:rsidR="00000000" w:rsidRPr="00000000">
        <w:rPr>
          <w:rFonts w:ascii="Calibri" w:cs="Calibri" w:eastAsia="Calibri" w:hAnsi="Calibri"/>
          <w:b w:val="0"/>
          <w:bCs w:val="0"/>
          <w:sz w:val="22"/>
          <w:szCs w:val="22"/>
          <w:rtl w:val="0"/>
        </w:rPr>
        <w:t xml:space="preserve"> </w:t>
        <w:br w:type="textWrapping"/>
        <w:t xml:space="preserve">Marktpreise, validiert durch bestehende Nachfrage. SLA-Tarife von konservativ CHF 0.80/kWh entsprechen dem Standard für garantierte Verfügbarkeit.</w:t>
      </w:r>
      <w:r w:rsidDel="00000000" w:rsidR="00000000" w:rsidRPr="00000000">
        <w:rPr>
          <w:rtl w:val="0"/>
        </w:rPr>
      </w:r>
    </w:p>
    <w:p w:rsidR="00000000" w:rsidDel="00000000" w:rsidP="00000000" w:rsidRDefault="00000000" w:rsidRPr="00000000" w14:paraId="00000054">
      <w:pPr>
        <w:pBdr>
          <w:bottom w:color="00c96e" w:space="1" w:sz="4" w:val="single"/>
        </w:pBdr>
        <w:spacing w:after="120" w:before="120" w:lineRule="auto"/>
        <w:rPr/>
      </w:pPr>
      <w:r w:rsidDel="00000000" w:rsidR="00000000" w:rsidRPr="00000000">
        <w:rPr>
          <w:rtl w:val="0"/>
        </w:rPr>
      </w:r>
    </w:p>
    <w:p w:rsidR="00000000" w:rsidDel="00000000" w:rsidP="00000000" w:rsidRDefault="00000000" w:rsidRPr="00000000" w14:paraId="00000055">
      <w:pPr>
        <w:pStyle w:val="Heading2"/>
        <w:rPr/>
      </w:pPr>
      <w:r w:rsidDel="00000000" w:rsidR="00000000" w:rsidRPr="00000000">
        <w:rPr>
          <w:rtl w:val="0"/>
        </w:rPr>
        <w:t xml:space="preserve">9. Kostenstruktur</w:t>
      </w:r>
    </w:p>
    <w:p w:rsidR="00000000" w:rsidDel="00000000" w:rsidP="00000000" w:rsidRDefault="00000000" w:rsidRPr="00000000" w14:paraId="00000056">
      <w:pPr>
        <w:pStyle w:val="Heading3"/>
        <w:rPr/>
      </w:pPr>
      <w:r w:rsidDel="00000000" w:rsidR="00000000" w:rsidRPr="00000000">
        <w:rPr>
          <w:rtl w:val="0"/>
        </w:rPr>
        <w:t xml:space="preserve">Innosuisse-Projekt (Phase 1)</w:t>
      </w:r>
    </w:p>
    <w:p w:rsidR="00000000" w:rsidDel="00000000" w:rsidP="00000000" w:rsidRDefault="00000000" w:rsidRPr="00000000" w14:paraId="00000057">
      <w:pPr>
        <w:rPr/>
      </w:pPr>
      <w:r w:rsidDel="00000000" w:rsidR="00000000" w:rsidRPr="00000000">
        <w:rPr>
          <w:rFonts w:ascii="Calibri" w:cs="Calibri" w:eastAsia="Calibri" w:hAnsi="Calibri"/>
          <w:b w:val="0"/>
          <w:bCs w:val="0"/>
          <w:sz w:val="22"/>
          <w:szCs w:val="22"/>
          <w:rtl w:val="0"/>
        </w:rPr>
        <w:t xml:space="preserve">• AWH-Sorptionseinheit (100 kW, containerisiert): CHF 75'000 (Projekt-CAPEX, Innosuisse-kofinanziert)</w:t>
      </w:r>
      <w:r w:rsidDel="00000000" w:rsidR="00000000" w:rsidRPr="00000000">
        <w:rPr>
          <w:rtl w:val="0"/>
        </w:rPr>
      </w:r>
    </w:p>
    <w:p w:rsidR="00000000" w:rsidDel="00000000" w:rsidP="00000000" w:rsidRDefault="00000000" w:rsidRPr="00000000" w14:paraId="00000058">
      <w:pPr>
        <w:rPr/>
      </w:pPr>
      <w:r w:rsidDel="00000000" w:rsidR="00000000" w:rsidRPr="00000000">
        <w:rPr>
          <w:rFonts w:ascii="Calibri" w:cs="Calibri" w:eastAsia="Calibri" w:hAnsi="Calibri"/>
          <w:b w:val="0"/>
          <w:bCs w:val="0"/>
          <w:sz w:val="22"/>
          <w:szCs w:val="22"/>
          <w:rtl w:val="0"/>
        </w:rPr>
        <w:t xml:space="preserve">• Compute-Hardware als Wärmequelle: CHF 150'000 (K51 In-kind, non-cash)</w:t>
      </w:r>
      <w:r w:rsidDel="00000000" w:rsidR="00000000" w:rsidRPr="00000000">
        <w:rPr>
          <w:rtl w:val="0"/>
        </w:rPr>
      </w:r>
    </w:p>
    <w:p w:rsidR="00000000" w:rsidDel="00000000" w:rsidP="00000000" w:rsidRDefault="00000000" w:rsidRPr="00000000" w14:paraId="00000059">
      <w:pPr>
        <w:rPr/>
      </w:pPr>
      <w:r w:rsidDel="00000000" w:rsidR="00000000" w:rsidRPr="00000000">
        <w:rPr>
          <w:rFonts w:ascii="Calibri" w:cs="Calibri" w:eastAsia="Calibri" w:hAnsi="Calibri"/>
          <w:b w:val="0"/>
          <w:bCs w:val="0"/>
          <w:sz w:val="22"/>
          <w:szCs w:val="22"/>
          <w:rtl w:val="0"/>
        </w:rPr>
        <w:t xml:space="preserve">• Gesamtes Projektbudget: ~CHF 820'000 (24 Monate, Detailbudget von Solabs zu ergänzen)</w:t>
      </w:r>
      <w:r w:rsidDel="00000000" w:rsidR="00000000" w:rsidRPr="00000000">
        <w:rPr>
          <w:rtl w:val="0"/>
        </w:rPr>
      </w:r>
    </w:p>
    <w:p w:rsidR="00000000" w:rsidDel="00000000" w:rsidP="00000000" w:rsidRDefault="00000000" w:rsidRPr="00000000" w14:paraId="0000005A">
      <w:pPr>
        <w:pStyle w:val="Heading3"/>
        <w:rPr/>
      </w:pPr>
      <w:r w:rsidDel="00000000" w:rsidR="00000000" w:rsidRPr="00000000">
        <w:rPr>
          <w:rtl w:val="0"/>
        </w:rPr>
        <w:t xml:space="preserve">Phase 2 (post-Innosuisse, nur bei Erfolg)</w:t>
      </w:r>
    </w:p>
    <w:p w:rsidR="00000000" w:rsidDel="00000000" w:rsidP="00000000" w:rsidRDefault="00000000" w:rsidRPr="00000000" w14:paraId="0000005B">
      <w:pPr>
        <w:rPr/>
      </w:pPr>
      <w:r w:rsidDel="00000000" w:rsidR="00000000" w:rsidRPr="00000000">
        <w:rPr>
          <w:rFonts w:ascii="Calibri" w:cs="Calibri" w:eastAsia="Calibri" w:hAnsi="Calibri"/>
          <w:b w:val="0"/>
          <w:bCs w:val="0"/>
          <w:sz w:val="22"/>
          <w:szCs w:val="22"/>
          <w:rtl w:val="0"/>
        </w:rPr>
        <w:t xml:space="preserve">• SLA-Compute-Hardware (100 kW): ~CHF 2.5 Mio pro Standort, extern finanziert (Alpha-Projekt)</w:t>
      </w:r>
      <w:r w:rsidDel="00000000" w:rsidR="00000000" w:rsidRPr="00000000">
        <w:rPr>
          <w:rtl w:val="0"/>
        </w:rPr>
      </w:r>
    </w:p>
    <w:p w:rsidR="00000000" w:rsidDel="00000000" w:rsidP="00000000" w:rsidRDefault="00000000" w:rsidRPr="00000000" w14:paraId="0000005C">
      <w:pPr>
        <w:rPr/>
      </w:pPr>
      <w:r w:rsidDel="00000000" w:rsidR="00000000" w:rsidRPr="00000000">
        <w:rPr>
          <w:rFonts w:ascii="Calibri" w:cs="Calibri" w:eastAsia="Calibri" w:hAnsi="Calibri"/>
          <w:b w:val="0"/>
          <w:bCs w:val="0"/>
          <w:sz w:val="22"/>
          <w:szCs w:val="22"/>
          <w:rtl w:val="0"/>
        </w:rPr>
        <w:t xml:space="preserve">• Sorption pro Standort: CHF 75'000, aus Betriebscashflow</w:t>
      </w:r>
      <w:r w:rsidDel="00000000" w:rsidR="00000000" w:rsidRPr="00000000">
        <w:rPr>
          <w:rtl w:val="0"/>
        </w:rPr>
      </w:r>
    </w:p>
    <w:p w:rsidR="00000000" w:rsidDel="00000000" w:rsidP="00000000" w:rsidRDefault="00000000" w:rsidRPr="00000000" w14:paraId="0000005D">
      <w:pPr>
        <w:pStyle w:val="Heading3"/>
        <w:rPr/>
      </w:pPr>
      <w:r w:rsidDel="00000000" w:rsidR="00000000" w:rsidRPr="00000000">
        <w:rPr>
          <w:rtl w:val="0"/>
        </w:rPr>
        <w:t xml:space="preserve">Jährliche Betriebskosten (Steady State, pro 1 MW Standort)</w:t>
      </w:r>
    </w:p>
    <w:tbl>
      <w:tblPr>
        <w:tblStyle w:val="Table2"/>
        <w:tblW w:w="94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03"/>
        <w:gridCol w:w="4703"/>
        <w:tblGridChange w:id="0">
          <w:tblGrid>
            <w:gridCol w:w="4703"/>
            <w:gridCol w:w="4703"/>
          </w:tblGrid>
        </w:tblGridChange>
      </w:tblGrid>
      <w:tr>
        <w:trPr>
          <w:cantSplit w:val="0"/>
          <w:tblHeader w:val="0"/>
        </w:trPr>
        <w:tc>
          <w:tcPr>
            <w:shd w:fill="00643c" w:val="clear"/>
          </w:tcPr>
          <w:p w:rsidR="00000000" w:rsidDel="00000000" w:rsidP="00000000" w:rsidRDefault="00000000" w:rsidRPr="00000000" w14:paraId="0000005E">
            <w:pPr>
              <w:jc w:val="center"/>
              <w:rPr/>
            </w:pPr>
            <w:r w:rsidDel="00000000" w:rsidR="00000000" w:rsidRPr="00000000">
              <w:rPr>
                <w:rFonts w:ascii="Calibri" w:cs="Calibri" w:eastAsia="Calibri" w:hAnsi="Calibri"/>
                <w:b w:val="1"/>
                <w:bCs w:val="1"/>
                <w:color w:val="ffffff"/>
                <w:sz w:val="20"/>
                <w:szCs w:val="20"/>
                <w:rtl w:val="0"/>
              </w:rPr>
              <w:t xml:space="preserve">Position</w:t>
            </w:r>
            <w:r w:rsidDel="00000000" w:rsidR="00000000" w:rsidRPr="00000000">
              <w:rPr>
                <w:rtl w:val="0"/>
              </w:rPr>
            </w:r>
          </w:p>
        </w:tc>
        <w:tc>
          <w:tcPr>
            <w:shd w:fill="00643c" w:val="clear"/>
          </w:tcPr>
          <w:p w:rsidR="00000000" w:rsidDel="00000000" w:rsidP="00000000" w:rsidRDefault="00000000" w:rsidRPr="00000000" w14:paraId="0000005F">
            <w:pPr>
              <w:jc w:val="center"/>
              <w:rPr/>
            </w:pPr>
            <w:r w:rsidDel="00000000" w:rsidR="00000000" w:rsidRPr="00000000">
              <w:rPr>
                <w:rFonts w:ascii="Calibri" w:cs="Calibri" w:eastAsia="Calibri" w:hAnsi="Calibri"/>
                <w:b w:val="1"/>
                <w:bCs w:val="1"/>
                <w:color w:val="ffffff"/>
                <w:sz w:val="20"/>
                <w:szCs w:val="20"/>
                <w:rtl w:val="0"/>
              </w:rPr>
              <w:t xml:space="preserve">CHF/Jahr</w:t>
            </w:r>
            <w:r w:rsidDel="00000000" w:rsidR="00000000" w:rsidRPr="00000000">
              <w:rPr>
                <w:rtl w:val="0"/>
              </w:rPr>
            </w:r>
          </w:p>
        </w:tc>
      </w:tr>
      <w:tr>
        <w:trPr>
          <w:cantSplit w:val="0"/>
          <w:tblHeader w:val="0"/>
        </w:trPr>
        <w:tc>
          <w:tcPr/>
          <w:p w:rsidR="00000000" w:rsidDel="00000000" w:rsidP="00000000" w:rsidRDefault="00000000" w:rsidRPr="00000000" w14:paraId="00000060">
            <w:pPr>
              <w:rPr/>
            </w:pPr>
            <w:r w:rsidDel="00000000" w:rsidR="00000000" w:rsidRPr="00000000">
              <w:rPr>
                <w:rFonts w:ascii="Calibri" w:cs="Calibri" w:eastAsia="Calibri" w:hAnsi="Calibri"/>
                <w:b w:val="0"/>
                <w:bCs w:val="0"/>
                <w:color w:val="1a1a2e"/>
                <w:sz w:val="20"/>
                <w:szCs w:val="20"/>
                <w:rtl w:val="0"/>
              </w:rPr>
              <w:t xml:space="preserve">Strom (Standard + SLA Compute)</w:t>
            </w:r>
            <w:r w:rsidDel="00000000" w:rsidR="00000000" w:rsidRPr="00000000">
              <w:rPr>
                <w:rtl w:val="0"/>
              </w:rPr>
            </w:r>
          </w:p>
        </w:tc>
        <w:tc>
          <w:tcPr/>
          <w:p w:rsidR="00000000" w:rsidDel="00000000" w:rsidP="00000000" w:rsidRDefault="00000000" w:rsidRPr="00000000" w14:paraId="00000061">
            <w:pPr>
              <w:jc w:val="right"/>
              <w:rPr/>
            </w:pPr>
            <w:r w:rsidDel="00000000" w:rsidR="00000000" w:rsidRPr="00000000">
              <w:rPr>
                <w:rFonts w:ascii="Calibri" w:cs="Calibri" w:eastAsia="Calibri" w:hAnsi="Calibri"/>
                <w:b w:val="0"/>
                <w:bCs w:val="0"/>
                <w:color w:val="1a1a2e"/>
                <w:sz w:val="20"/>
                <w:szCs w:val="20"/>
                <w:rtl w:val="0"/>
              </w:rPr>
              <w:t xml:space="preserve">698'880</w:t>
            </w:r>
            <w:r w:rsidDel="00000000" w:rsidR="00000000" w:rsidRPr="00000000">
              <w:rPr>
                <w:rtl w:val="0"/>
              </w:rPr>
            </w:r>
          </w:p>
        </w:tc>
      </w:tr>
      <w:tr>
        <w:trPr>
          <w:cantSplit w:val="0"/>
          <w:tblHeader w:val="0"/>
        </w:trPr>
        <w:tc>
          <w:tcPr>
            <w:shd w:fill="f0f9f5" w:val="clear"/>
          </w:tcPr>
          <w:p w:rsidR="00000000" w:rsidDel="00000000" w:rsidP="00000000" w:rsidRDefault="00000000" w:rsidRPr="00000000" w14:paraId="00000062">
            <w:pPr>
              <w:rPr/>
            </w:pPr>
            <w:r w:rsidDel="00000000" w:rsidR="00000000" w:rsidRPr="00000000">
              <w:rPr>
                <w:rFonts w:ascii="Calibri" w:cs="Calibri" w:eastAsia="Calibri" w:hAnsi="Calibri"/>
                <w:b w:val="0"/>
                <w:bCs w:val="0"/>
                <w:color w:val="1a1a2e"/>
                <w:sz w:val="20"/>
                <w:szCs w:val="20"/>
                <w:rtl w:val="0"/>
              </w:rPr>
              <w:t xml:space="preserve">Infrastruktur-Wartung</w:t>
            </w:r>
            <w:r w:rsidDel="00000000" w:rsidR="00000000" w:rsidRPr="00000000">
              <w:rPr>
                <w:rtl w:val="0"/>
              </w:rPr>
            </w:r>
          </w:p>
        </w:tc>
        <w:tc>
          <w:tcPr>
            <w:shd w:fill="f0f9f5" w:val="clear"/>
          </w:tcPr>
          <w:p w:rsidR="00000000" w:rsidDel="00000000" w:rsidP="00000000" w:rsidRDefault="00000000" w:rsidRPr="00000000" w14:paraId="00000063">
            <w:pPr>
              <w:jc w:val="right"/>
              <w:rPr/>
            </w:pPr>
            <w:r w:rsidDel="00000000" w:rsidR="00000000" w:rsidRPr="00000000">
              <w:rPr>
                <w:rFonts w:ascii="Calibri" w:cs="Calibri" w:eastAsia="Calibri" w:hAnsi="Calibri"/>
                <w:b w:val="0"/>
                <w:bCs w:val="0"/>
                <w:color w:val="1a1a2e"/>
                <w:sz w:val="20"/>
                <w:szCs w:val="20"/>
                <w:rtl w:val="0"/>
              </w:rPr>
              <w:t xml:space="preserve">40'000</w:t>
            </w:r>
            <w:r w:rsidDel="00000000" w:rsidR="00000000" w:rsidRPr="00000000">
              <w:rPr>
                <w:rtl w:val="0"/>
              </w:rPr>
            </w:r>
          </w:p>
        </w:tc>
      </w:tr>
      <w:tr>
        <w:trPr>
          <w:cantSplit w:val="0"/>
          <w:tblHeader w:val="0"/>
        </w:trPr>
        <w:tc>
          <w:tcPr/>
          <w:p w:rsidR="00000000" w:rsidDel="00000000" w:rsidP="00000000" w:rsidRDefault="00000000" w:rsidRPr="00000000" w14:paraId="00000064">
            <w:pPr>
              <w:rPr/>
            </w:pPr>
            <w:r w:rsidDel="00000000" w:rsidR="00000000" w:rsidRPr="00000000">
              <w:rPr>
                <w:rFonts w:ascii="Calibri" w:cs="Calibri" w:eastAsia="Calibri" w:hAnsi="Calibri"/>
                <w:b w:val="0"/>
                <w:bCs w:val="0"/>
                <w:color w:val="1a1a2e"/>
                <w:sz w:val="20"/>
                <w:szCs w:val="20"/>
                <w:rtl w:val="0"/>
              </w:rPr>
              <w:t xml:space="preserve">IT-Betrieb (K51 Remote Management)</w:t>
            </w:r>
            <w:r w:rsidDel="00000000" w:rsidR="00000000" w:rsidRPr="00000000">
              <w:rPr>
                <w:rtl w:val="0"/>
              </w:rPr>
            </w:r>
          </w:p>
        </w:tc>
        <w:tc>
          <w:tcPr/>
          <w:p w:rsidR="00000000" w:rsidDel="00000000" w:rsidP="00000000" w:rsidRDefault="00000000" w:rsidRPr="00000000" w14:paraId="00000065">
            <w:pPr>
              <w:jc w:val="right"/>
              <w:rPr/>
            </w:pPr>
            <w:r w:rsidDel="00000000" w:rsidR="00000000" w:rsidRPr="00000000">
              <w:rPr>
                <w:rFonts w:ascii="Calibri" w:cs="Calibri" w:eastAsia="Calibri" w:hAnsi="Calibri"/>
                <w:b w:val="0"/>
                <w:bCs w:val="0"/>
                <w:color w:val="1a1a2e"/>
                <w:sz w:val="20"/>
                <w:szCs w:val="20"/>
                <w:rtl w:val="0"/>
              </w:rPr>
              <w:t xml:space="preserve">80'000</w:t>
            </w:r>
            <w:r w:rsidDel="00000000" w:rsidR="00000000" w:rsidRPr="00000000">
              <w:rPr>
                <w:rtl w:val="0"/>
              </w:rPr>
            </w:r>
          </w:p>
        </w:tc>
      </w:tr>
      <w:tr>
        <w:trPr>
          <w:cantSplit w:val="0"/>
          <w:tblHeader w:val="0"/>
        </w:trPr>
        <w:tc>
          <w:tcPr>
            <w:shd w:fill="f0f9f5" w:val="clear"/>
          </w:tcPr>
          <w:p w:rsidR="00000000" w:rsidDel="00000000" w:rsidP="00000000" w:rsidRDefault="00000000" w:rsidRPr="00000000" w14:paraId="00000066">
            <w:pPr>
              <w:rPr/>
            </w:pPr>
            <w:r w:rsidDel="00000000" w:rsidR="00000000" w:rsidRPr="00000000">
              <w:rPr>
                <w:rFonts w:ascii="Calibri" w:cs="Calibri" w:eastAsia="Calibri" w:hAnsi="Calibri"/>
                <w:b w:val="0"/>
                <w:bCs w:val="0"/>
                <w:color w:val="1a1a2e"/>
                <w:sz w:val="20"/>
                <w:szCs w:val="20"/>
                <w:rtl w:val="0"/>
              </w:rPr>
              <w:t xml:space="preserve">AWH-Wartung + Abschreibung</w:t>
            </w:r>
            <w:r w:rsidDel="00000000" w:rsidR="00000000" w:rsidRPr="00000000">
              <w:rPr>
                <w:rtl w:val="0"/>
              </w:rPr>
            </w:r>
          </w:p>
        </w:tc>
        <w:tc>
          <w:tcPr>
            <w:shd w:fill="f0f9f5" w:val="clear"/>
          </w:tcPr>
          <w:p w:rsidR="00000000" w:rsidDel="00000000" w:rsidP="00000000" w:rsidRDefault="00000000" w:rsidRPr="00000000" w14:paraId="00000067">
            <w:pPr>
              <w:jc w:val="right"/>
              <w:rPr/>
            </w:pPr>
            <w:r w:rsidDel="00000000" w:rsidR="00000000" w:rsidRPr="00000000">
              <w:rPr>
                <w:rFonts w:ascii="Calibri" w:cs="Calibri" w:eastAsia="Calibri" w:hAnsi="Calibri"/>
                <w:b w:val="0"/>
                <w:bCs w:val="0"/>
                <w:color w:val="1a1a2e"/>
                <w:sz w:val="20"/>
                <w:szCs w:val="20"/>
                <w:rtl w:val="0"/>
              </w:rPr>
              <w:t xml:space="preserve">17'500</w:t>
            </w:r>
            <w:r w:rsidDel="00000000" w:rsidR="00000000" w:rsidRPr="00000000">
              <w:rPr>
                <w:rtl w:val="0"/>
              </w:rPr>
            </w:r>
          </w:p>
        </w:tc>
      </w:tr>
      <w:tr>
        <w:trPr>
          <w:cantSplit w:val="0"/>
          <w:tblHeader w:val="0"/>
        </w:trPr>
        <w:tc>
          <w:tcPr/>
          <w:p w:rsidR="00000000" w:rsidDel="00000000" w:rsidP="00000000" w:rsidRDefault="00000000" w:rsidRPr="00000000" w14:paraId="00000068">
            <w:pPr>
              <w:rPr/>
            </w:pPr>
            <w:r w:rsidDel="00000000" w:rsidR="00000000" w:rsidRPr="00000000">
              <w:rPr>
                <w:rFonts w:ascii="Calibri" w:cs="Calibri" w:eastAsia="Calibri" w:hAnsi="Calibri"/>
                <w:b w:val="0"/>
                <w:bCs w:val="0"/>
                <w:color w:val="1a1a2e"/>
                <w:sz w:val="20"/>
                <w:szCs w:val="20"/>
                <w:rtl w:val="0"/>
              </w:rPr>
              <w:t xml:space="preserve">Hardware-Rücklagen (Standard + SLA)</w:t>
            </w:r>
            <w:r w:rsidDel="00000000" w:rsidR="00000000" w:rsidRPr="00000000">
              <w:rPr>
                <w:rtl w:val="0"/>
              </w:rPr>
            </w:r>
          </w:p>
        </w:tc>
        <w:tc>
          <w:tcPr/>
          <w:p w:rsidR="00000000" w:rsidDel="00000000" w:rsidP="00000000" w:rsidRDefault="00000000" w:rsidRPr="00000000" w14:paraId="00000069">
            <w:pPr>
              <w:jc w:val="right"/>
              <w:rPr/>
            </w:pPr>
            <w:r w:rsidDel="00000000" w:rsidR="00000000" w:rsidRPr="00000000">
              <w:rPr>
                <w:rFonts w:ascii="Calibri" w:cs="Calibri" w:eastAsia="Calibri" w:hAnsi="Calibri"/>
                <w:b w:val="0"/>
                <w:bCs w:val="0"/>
                <w:color w:val="1a1a2e"/>
                <w:sz w:val="20"/>
                <w:szCs w:val="20"/>
                <w:rtl w:val="0"/>
              </w:rPr>
              <w:t xml:space="preserve">221'400</w:t>
            </w:r>
            <w:r w:rsidDel="00000000" w:rsidR="00000000" w:rsidRPr="00000000">
              <w:rPr>
                <w:rtl w:val="0"/>
              </w:rPr>
            </w:r>
          </w:p>
        </w:tc>
      </w:tr>
      <w:tr>
        <w:trPr>
          <w:cantSplit w:val="0"/>
          <w:tblHeader w:val="0"/>
        </w:trPr>
        <w:tc>
          <w:tcPr>
            <w:shd w:fill="f0f9f5" w:val="clear"/>
          </w:tcPr>
          <w:p w:rsidR="00000000" w:rsidDel="00000000" w:rsidP="00000000" w:rsidRDefault="00000000" w:rsidRPr="00000000" w14:paraId="0000006A">
            <w:pPr>
              <w:rPr/>
            </w:pPr>
            <w:r w:rsidDel="00000000" w:rsidR="00000000" w:rsidRPr="00000000">
              <w:rPr>
                <w:rFonts w:ascii="Calibri" w:cs="Calibri" w:eastAsia="Calibri" w:hAnsi="Calibri"/>
                <w:b w:val="1"/>
                <w:bCs w:val="1"/>
                <w:color w:val="1a1a2e"/>
                <w:sz w:val="20"/>
                <w:szCs w:val="20"/>
                <w:rtl w:val="0"/>
              </w:rPr>
              <w:t xml:space="preserve">Total</w:t>
            </w:r>
            <w:r w:rsidDel="00000000" w:rsidR="00000000" w:rsidRPr="00000000">
              <w:rPr>
                <w:rtl w:val="0"/>
              </w:rPr>
            </w:r>
          </w:p>
        </w:tc>
        <w:tc>
          <w:tcPr>
            <w:shd w:fill="f0f9f5" w:val="clear"/>
          </w:tcPr>
          <w:p w:rsidR="00000000" w:rsidDel="00000000" w:rsidP="00000000" w:rsidRDefault="00000000" w:rsidRPr="00000000" w14:paraId="0000006B">
            <w:pPr>
              <w:jc w:val="right"/>
              <w:rPr/>
            </w:pPr>
            <w:r w:rsidDel="00000000" w:rsidR="00000000" w:rsidRPr="00000000">
              <w:rPr>
                <w:rFonts w:ascii="Calibri" w:cs="Calibri" w:eastAsia="Calibri" w:hAnsi="Calibri"/>
                <w:b w:val="1"/>
                <w:bCs w:val="1"/>
                <w:color w:val="1a1a2e"/>
                <w:sz w:val="20"/>
                <w:szCs w:val="20"/>
                <w:rtl w:val="0"/>
              </w:rPr>
              <w:t xml:space="preserve">1'057'780</w:t>
            </w:r>
            <w:r w:rsidDel="00000000" w:rsidR="00000000" w:rsidRPr="00000000">
              <w:rPr>
                <w:rtl w:val="0"/>
              </w:rPr>
            </w:r>
          </w:p>
        </w:tc>
      </w:tr>
    </w:tbl>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Bdr>
          <w:bottom w:color="00c96e" w:space="1" w:sz="4" w:val="single"/>
        </w:pBdr>
        <w:spacing w:after="120" w:before="120" w:lineRule="auto"/>
        <w:rPr/>
      </w:pPr>
      <w:r w:rsidDel="00000000" w:rsidR="00000000" w:rsidRPr="00000000">
        <w:rPr>
          <w:rtl w:val="0"/>
        </w:rPr>
      </w:r>
    </w:p>
    <w:p w:rsidR="00000000" w:rsidDel="00000000" w:rsidP="00000000" w:rsidRDefault="00000000" w:rsidRPr="00000000" w14:paraId="0000006E">
      <w:pPr>
        <w:pStyle w:val="Heading2"/>
        <w:rPr/>
      </w:pPr>
      <w:r w:rsidDel="00000000" w:rsidR="00000000" w:rsidRPr="00000000">
        <w:rPr>
          <w:rtl w:val="0"/>
        </w:rPr>
        <w:t xml:space="preserve">10. Revenue &amp; Profitability (5-Jahres-Plan)</w:t>
      </w:r>
    </w:p>
    <w:tbl>
      <w:tblPr>
        <w:tblStyle w:val="Table3"/>
        <w:tblW w:w="94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5"/>
        <w:gridCol w:w="3135"/>
        <w:gridCol w:w="3135"/>
        <w:tblGridChange w:id="0">
          <w:tblGrid>
            <w:gridCol w:w="3135"/>
            <w:gridCol w:w="3135"/>
            <w:gridCol w:w="3135"/>
          </w:tblGrid>
        </w:tblGridChange>
      </w:tblGrid>
      <w:tr>
        <w:trPr>
          <w:cantSplit w:val="0"/>
          <w:tblHeader w:val="0"/>
        </w:trPr>
        <w:tc>
          <w:tcPr>
            <w:shd w:fill="00643c" w:val="clear"/>
          </w:tcPr>
          <w:p w:rsidR="00000000" w:rsidDel="00000000" w:rsidP="00000000" w:rsidRDefault="00000000" w:rsidRPr="00000000" w14:paraId="0000006F">
            <w:pPr>
              <w:jc w:val="center"/>
              <w:rPr/>
            </w:pPr>
            <w:r w:rsidDel="00000000" w:rsidR="00000000" w:rsidRPr="00000000">
              <w:rPr>
                <w:rFonts w:ascii="Calibri" w:cs="Calibri" w:eastAsia="Calibri" w:hAnsi="Calibri"/>
                <w:b w:val="1"/>
                <w:bCs w:val="1"/>
                <w:color w:val="ffffff"/>
                <w:sz w:val="20"/>
                <w:szCs w:val="20"/>
                <w:rtl w:val="0"/>
              </w:rPr>
              <w:t xml:space="preserve">Kennzahl</w:t>
            </w:r>
            <w:r w:rsidDel="00000000" w:rsidR="00000000" w:rsidRPr="00000000">
              <w:rPr>
                <w:rtl w:val="0"/>
              </w:rPr>
            </w:r>
          </w:p>
        </w:tc>
        <w:tc>
          <w:tcPr>
            <w:shd w:fill="00643c" w:val="clear"/>
          </w:tcPr>
          <w:p w:rsidR="00000000" w:rsidDel="00000000" w:rsidP="00000000" w:rsidRDefault="00000000" w:rsidRPr="00000000" w14:paraId="00000070">
            <w:pPr>
              <w:jc w:val="center"/>
              <w:rPr/>
            </w:pPr>
            <w:r w:rsidDel="00000000" w:rsidR="00000000" w:rsidRPr="00000000">
              <w:rPr>
                <w:rFonts w:ascii="Calibri" w:cs="Calibri" w:eastAsia="Calibri" w:hAnsi="Calibri"/>
                <w:b w:val="1"/>
                <w:bCs w:val="1"/>
                <w:color w:val="ffffff"/>
                <w:sz w:val="20"/>
                <w:szCs w:val="20"/>
                <w:rtl w:val="0"/>
              </w:rPr>
              <w:t xml:space="preserve">Szenario A</w:t>
              <w:br w:type="textWrapping"/>
              <w:t xml:space="preserve">(ohne AWH)</w:t>
            </w:r>
            <w:r w:rsidDel="00000000" w:rsidR="00000000" w:rsidRPr="00000000">
              <w:rPr>
                <w:rtl w:val="0"/>
              </w:rPr>
            </w:r>
          </w:p>
        </w:tc>
        <w:tc>
          <w:tcPr>
            <w:shd w:fill="00643c" w:val="clear"/>
          </w:tcPr>
          <w:p w:rsidR="00000000" w:rsidDel="00000000" w:rsidP="00000000" w:rsidRDefault="00000000" w:rsidRPr="00000000" w14:paraId="00000071">
            <w:pPr>
              <w:jc w:val="center"/>
              <w:rPr/>
            </w:pPr>
            <w:r w:rsidDel="00000000" w:rsidR="00000000" w:rsidRPr="00000000">
              <w:rPr>
                <w:rFonts w:ascii="Calibri" w:cs="Calibri" w:eastAsia="Calibri" w:hAnsi="Calibri"/>
                <w:b w:val="1"/>
                <w:bCs w:val="1"/>
                <w:color w:val="ffffff"/>
                <w:sz w:val="20"/>
                <w:szCs w:val="20"/>
                <w:rtl w:val="0"/>
              </w:rPr>
              <w:t xml:space="preserve">Szenario B</w:t>
              <w:br w:type="textWrapping"/>
              <w:t xml:space="preserve">(mit AWH, Steady State)</w:t>
            </w:r>
            <w:r w:rsidDel="00000000" w:rsidR="00000000" w:rsidRPr="00000000">
              <w:rPr>
                <w:rtl w:val="0"/>
              </w:rPr>
            </w:r>
          </w:p>
        </w:tc>
      </w:tr>
      <w:tr>
        <w:trPr>
          <w:cantSplit w:val="0"/>
          <w:tblHeader w:val="0"/>
        </w:trPr>
        <w:tc>
          <w:tcPr/>
          <w:p w:rsidR="00000000" w:rsidDel="00000000" w:rsidP="00000000" w:rsidRDefault="00000000" w:rsidRPr="00000000" w14:paraId="00000072">
            <w:pPr>
              <w:rPr/>
            </w:pPr>
            <w:r w:rsidDel="00000000" w:rsidR="00000000" w:rsidRPr="00000000">
              <w:rPr>
                <w:rFonts w:ascii="Calibri" w:cs="Calibri" w:eastAsia="Calibri" w:hAnsi="Calibri"/>
                <w:b w:val="0"/>
                <w:bCs w:val="0"/>
                <w:color w:val="1a1a2e"/>
                <w:sz w:val="20"/>
                <w:szCs w:val="20"/>
                <w:rtl w:val="0"/>
              </w:rPr>
              <w:t xml:space="preserve">Total Revenue/Jahr</w:t>
            </w:r>
            <w:r w:rsidDel="00000000" w:rsidR="00000000" w:rsidRPr="00000000">
              <w:rPr>
                <w:rtl w:val="0"/>
              </w:rPr>
            </w:r>
          </w:p>
        </w:tc>
        <w:tc>
          <w:tcPr/>
          <w:p w:rsidR="00000000" w:rsidDel="00000000" w:rsidP="00000000" w:rsidRDefault="00000000" w:rsidRPr="00000000" w14:paraId="00000073">
            <w:pPr>
              <w:jc w:val="right"/>
              <w:rPr/>
            </w:pPr>
            <w:r w:rsidDel="00000000" w:rsidR="00000000" w:rsidRPr="00000000">
              <w:rPr>
                <w:rFonts w:ascii="Calibri" w:cs="Calibri" w:eastAsia="Calibri" w:hAnsi="Calibri"/>
                <w:b w:val="0"/>
                <w:bCs w:val="0"/>
                <w:color w:val="1a1a2e"/>
                <w:sz w:val="20"/>
                <w:szCs w:val="20"/>
                <w:rtl w:val="0"/>
              </w:rPr>
              <w:t xml:space="preserve">900'000</w:t>
            </w:r>
            <w:r w:rsidDel="00000000" w:rsidR="00000000" w:rsidRPr="00000000">
              <w:rPr>
                <w:rtl w:val="0"/>
              </w:rPr>
            </w:r>
          </w:p>
        </w:tc>
        <w:tc>
          <w:tcPr/>
          <w:p w:rsidR="00000000" w:rsidDel="00000000" w:rsidP="00000000" w:rsidRDefault="00000000" w:rsidRPr="00000000" w14:paraId="00000074">
            <w:pPr>
              <w:jc w:val="right"/>
              <w:rPr/>
            </w:pPr>
            <w:r w:rsidDel="00000000" w:rsidR="00000000" w:rsidRPr="00000000">
              <w:rPr>
                <w:rFonts w:ascii="Calibri" w:cs="Calibri" w:eastAsia="Calibri" w:hAnsi="Calibri"/>
                <w:b w:val="0"/>
                <w:bCs w:val="0"/>
                <w:color w:val="1a1a2e"/>
                <w:sz w:val="20"/>
                <w:szCs w:val="20"/>
                <w:rtl w:val="0"/>
              </w:rPr>
              <w:t xml:space="preserve">1'557'055</w:t>
            </w:r>
            <w:r w:rsidDel="00000000" w:rsidR="00000000" w:rsidRPr="00000000">
              <w:rPr>
                <w:rtl w:val="0"/>
              </w:rPr>
            </w:r>
          </w:p>
        </w:tc>
      </w:tr>
      <w:tr>
        <w:trPr>
          <w:cantSplit w:val="0"/>
          <w:tblHeader w:val="0"/>
        </w:trPr>
        <w:tc>
          <w:tcPr>
            <w:shd w:fill="f0f9f5" w:val="clear"/>
          </w:tcPr>
          <w:p w:rsidR="00000000" w:rsidDel="00000000" w:rsidP="00000000" w:rsidRDefault="00000000" w:rsidRPr="00000000" w14:paraId="00000075">
            <w:pPr>
              <w:rPr/>
            </w:pPr>
            <w:r w:rsidDel="00000000" w:rsidR="00000000" w:rsidRPr="00000000">
              <w:rPr>
                <w:rFonts w:ascii="Calibri" w:cs="Calibri" w:eastAsia="Calibri" w:hAnsi="Calibri"/>
                <w:b w:val="0"/>
                <w:bCs w:val="0"/>
                <w:color w:val="1a1a2e"/>
                <w:sz w:val="20"/>
                <w:szCs w:val="20"/>
                <w:rtl w:val="0"/>
              </w:rPr>
              <w:t xml:space="preserve">Total Kosten/Jahr</w:t>
            </w:r>
            <w:r w:rsidDel="00000000" w:rsidR="00000000" w:rsidRPr="00000000">
              <w:rPr>
                <w:rtl w:val="0"/>
              </w:rPr>
            </w:r>
          </w:p>
        </w:tc>
        <w:tc>
          <w:tcPr>
            <w:shd w:fill="f0f9f5" w:val="clear"/>
          </w:tcPr>
          <w:p w:rsidR="00000000" w:rsidDel="00000000" w:rsidP="00000000" w:rsidRDefault="00000000" w:rsidRPr="00000000" w14:paraId="00000076">
            <w:pPr>
              <w:jc w:val="right"/>
              <w:rPr/>
            </w:pPr>
            <w:r w:rsidDel="00000000" w:rsidR="00000000" w:rsidRPr="00000000">
              <w:rPr>
                <w:rFonts w:ascii="Calibri" w:cs="Calibri" w:eastAsia="Calibri" w:hAnsi="Calibri"/>
                <w:b w:val="0"/>
                <w:bCs w:val="0"/>
                <w:color w:val="1a1a2e"/>
                <w:sz w:val="20"/>
                <w:szCs w:val="20"/>
                <w:rtl w:val="0"/>
              </w:rPr>
              <w:t xml:space="preserve">-870'000</w:t>
            </w:r>
            <w:r w:rsidDel="00000000" w:rsidR="00000000" w:rsidRPr="00000000">
              <w:rPr>
                <w:rtl w:val="0"/>
              </w:rPr>
            </w:r>
          </w:p>
        </w:tc>
        <w:tc>
          <w:tcPr>
            <w:shd w:fill="f0f9f5" w:val="clear"/>
          </w:tcPr>
          <w:p w:rsidR="00000000" w:rsidDel="00000000" w:rsidP="00000000" w:rsidRDefault="00000000" w:rsidRPr="00000000" w14:paraId="00000077">
            <w:pPr>
              <w:jc w:val="right"/>
              <w:rPr/>
            </w:pPr>
            <w:r w:rsidDel="00000000" w:rsidR="00000000" w:rsidRPr="00000000">
              <w:rPr>
                <w:rFonts w:ascii="Calibri" w:cs="Calibri" w:eastAsia="Calibri" w:hAnsi="Calibri"/>
                <w:b w:val="0"/>
                <w:bCs w:val="0"/>
                <w:color w:val="1a1a2e"/>
                <w:sz w:val="20"/>
                <w:szCs w:val="20"/>
                <w:rtl w:val="0"/>
              </w:rPr>
              <w:t xml:space="preserve">-1'057'780</w:t>
            </w:r>
            <w:r w:rsidDel="00000000" w:rsidR="00000000" w:rsidRPr="00000000">
              <w:rPr>
                <w:rtl w:val="0"/>
              </w:rPr>
            </w:r>
          </w:p>
        </w:tc>
      </w:tr>
      <w:tr>
        <w:trPr>
          <w:cantSplit w:val="0"/>
          <w:tblHeader w:val="0"/>
        </w:trPr>
        <w:tc>
          <w:tcPr/>
          <w:p w:rsidR="00000000" w:rsidDel="00000000" w:rsidP="00000000" w:rsidRDefault="00000000" w:rsidRPr="00000000" w14:paraId="00000078">
            <w:pPr>
              <w:rPr/>
            </w:pPr>
            <w:r w:rsidDel="00000000" w:rsidR="00000000" w:rsidRPr="00000000">
              <w:rPr>
                <w:rFonts w:ascii="Calibri" w:cs="Calibri" w:eastAsia="Calibri" w:hAnsi="Calibri"/>
                <w:b w:val="0"/>
                <w:bCs w:val="0"/>
                <w:color w:val="1a1a2e"/>
                <w:sz w:val="20"/>
                <w:szCs w:val="20"/>
                <w:rtl w:val="0"/>
              </w:rPr>
              <w:t xml:space="preserve">Free Cashflow/Jahr</w:t>
            </w:r>
            <w:r w:rsidDel="00000000" w:rsidR="00000000" w:rsidRPr="00000000">
              <w:rPr>
                <w:rtl w:val="0"/>
              </w:rPr>
            </w:r>
          </w:p>
        </w:tc>
        <w:tc>
          <w:tcPr/>
          <w:p w:rsidR="00000000" w:rsidDel="00000000" w:rsidP="00000000" w:rsidRDefault="00000000" w:rsidRPr="00000000" w14:paraId="00000079">
            <w:pPr>
              <w:jc w:val="right"/>
              <w:rPr/>
            </w:pPr>
            <w:r w:rsidDel="00000000" w:rsidR="00000000" w:rsidRPr="00000000">
              <w:rPr>
                <w:rFonts w:ascii="Calibri" w:cs="Calibri" w:eastAsia="Calibri" w:hAnsi="Calibri"/>
                <w:b w:val="0"/>
                <w:bCs w:val="0"/>
                <w:color w:val="1a1a2e"/>
                <w:sz w:val="20"/>
                <w:szCs w:val="20"/>
                <w:rtl w:val="0"/>
              </w:rPr>
              <w:t xml:space="preserve">30'000</w:t>
            </w:r>
            <w:r w:rsidDel="00000000" w:rsidR="00000000" w:rsidRPr="00000000">
              <w:rPr>
                <w:rtl w:val="0"/>
              </w:rPr>
            </w:r>
          </w:p>
        </w:tc>
        <w:tc>
          <w:tcPr/>
          <w:p w:rsidR="00000000" w:rsidDel="00000000" w:rsidP="00000000" w:rsidRDefault="00000000" w:rsidRPr="00000000" w14:paraId="0000007A">
            <w:pPr>
              <w:jc w:val="right"/>
              <w:rPr/>
            </w:pPr>
            <w:r w:rsidDel="00000000" w:rsidR="00000000" w:rsidRPr="00000000">
              <w:rPr>
                <w:rFonts w:ascii="Calibri" w:cs="Calibri" w:eastAsia="Calibri" w:hAnsi="Calibri"/>
                <w:b w:val="0"/>
                <w:bCs w:val="0"/>
                <w:color w:val="1a1a2e"/>
                <w:sz w:val="20"/>
                <w:szCs w:val="20"/>
                <w:rtl w:val="0"/>
              </w:rPr>
              <w:t xml:space="preserve">499'275</w:t>
            </w:r>
            <w:r w:rsidDel="00000000" w:rsidR="00000000" w:rsidRPr="00000000">
              <w:rPr>
                <w:rtl w:val="0"/>
              </w:rPr>
            </w:r>
          </w:p>
        </w:tc>
      </w:tr>
      <w:tr>
        <w:trPr>
          <w:cantSplit w:val="0"/>
          <w:tblHeader w:val="0"/>
        </w:trPr>
        <w:tc>
          <w:tcPr>
            <w:shd w:fill="f0f9f5" w:val="clear"/>
          </w:tcPr>
          <w:p w:rsidR="00000000" w:rsidDel="00000000" w:rsidP="00000000" w:rsidRDefault="00000000" w:rsidRPr="00000000" w14:paraId="0000007B">
            <w:pPr>
              <w:rPr/>
            </w:pPr>
            <w:r w:rsidDel="00000000" w:rsidR="00000000" w:rsidRPr="00000000">
              <w:rPr>
                <w:rFonts w:ascii="Calibri" w:cs="Calibri" w:eastAsia="Calibri" w:hAnsi="Calibri"/>
                <w:b w:val="0"/>
                <w:bCs w:val="0"/>
                <w:color w:val="1a1a2e"/>
                <w:sz w:val="20"/>
                <w:szCs w:val="20"/>
                <w:rtl w:val="0"/>
              </w:rPr>
              <w:t xml:space="preserve">Bauer-Anteil (30%)</w:t>
            </w:r>
            <w:r w:rsidDel="00000000" w:rsidR="00000000" w:rsidRPr="00000000">
              <w:rPr>
                <w:rtl w:val="0"/>
              </w:rPr>
            </w:r>
          </w:p>
        </w:tc>
        <w:tc>
          <w:tcPr>
            <w:shd w:fill="f0f9f5" w:val="clear"/>
          </w:tcPr>
          <w:p w:rsidR="00000000" w:rsidDel="00000000" w:rsidP="00000000" w:rsidRDefault="00000000" w:rsidRPr="00000000" w14:paraId="0000007C">
            <w:pPr>
              <w:jc w:val="right"/>
              <w:rPr/>
            </w:pPr>
            <w:r w:rsidDel="00000000" w:rsidR="00000000" w:rsidRPr="00000000">
              <w:rPr>
                <w:rFonts w:ascii="Calibri" w:cs="Calibri" w:eastAsia="Calibri" w:hAnsi="Calibri"/>
                <w:b w:val="0"/>
                <w:bCs w:val="0"/>
                <w:color w:val="1a1a2e"/>
                <w:sz w:val="20"/>
                <w:szCs w:val="20"/>
                <w:rtl w:val="0"/>
              </w:rPr>
              <w:t xml:space="preserve">—</w:t>
            </w:r>
            <w:r w:rsidDel="00000000" w:rsidR="00000000" w:rsidRPr="00000000">
              <w:rPr>
                <w:rtl w:val="0"/>
              </w:rPr>
            </w:r>
          </w:p>
        </w:tc>
        <w:tc>
          <w:tcPr>
            <w:shd w:fill="f0f9f5" w:val="clear"/>
          </w:tcPr>
          <w:p w:rsidR="00000000" w:rsidDel="00000000" w:rsidP="00000000" w:rsidRDefault="00000000" w:rsidRPr="00000000" w14:paraId="0000007D">
            <w:pPr>
              <w:jc w:val="right"/>
              <w:rPr/>
            </w:pPr>
            <w:r w:rsidDel="00000000" w:rsidR="00000000" w:rsidRPr="00000000">
              <w:rPr>
                <w:rFonts w:ascii="Calibri" w:cs="Calibri" w:eastAsia="Calibri" w:hAnsi="Calibri"/>
                <w:b w:val="0"/>
                <w:bCs w:val="0"/>
                <w:color w:val="1a1a2e"/>
                <w:sz w:val="20"/>
                <w:szCs w:val="20"/>
                <w:rtl w:val="0"/>
              </w:rPr>
              <w:t xml:space="preserve">-149'783</w:t>
            </w:r>
            <w:r w:rsidDel="00000000" w:rsidR="00000000" w:rsidRPr="00000000">
              <w:rPr>
                <w:rtl w:val="0"/>
              </w:rPr>
            </w:r>
          </w:p>
        </w:tc>
      </w:tr>
      <w:tr>
        <w:trPr>
          <w:cantSplit w:val="0"/>
          <w:tblHeader w:val="0"/>
        </w:trPr>
        <w:tc>
          <w:tcPr/>
          <w:p w:rsidR="00000000" w:rsidDel="00000000" w:rsidP="00000000" w:rsidRDefault="00000000" w:rsidRPr="00000000" w14:paraId="0000007E">
            <w:pPr>
              <w:rPr/>
            </w:pPr>
            <w:r w:rsidDel="00000000" w:rsidR="00000000" w:rsidRPr="00000000">
              <w:rPr>
                <w:rFonts w:ascii="Calibri" w:cs="Calibri" w:eastAsia="Calibri" w:hAnsi="Calibri"/>
                <w:b w:val="0"/>
                <w:bCs w:val="0"/>
                <w:color w:val="1a1a2e"/>
                <w:sz w:val="20"/>
                <w:szCs w:val="20"/>
                <w:rtl w:val="0"/>
              </w:rPr>
              <w:t xml:space="preserve">K51-Anteil (70%)</w:t>
            </w:r>
            <w:r w:rsidDel="00000000" w:rsidR="00000000" w:rsidRPr="00000000">
              <w:rPr>
                <w:rtl w:val="0"/>
              </w:rPr>
            </w:r>
          </w:p>
        </w:tc>
        <w:tc>
          <w:tcPr/>
          <w:p w:rsidR="00000000" w:rsidDel="00000000" w:rsidP="00000000" w:rsidRDefault="00000000" w:rsidRPr="00000000" w14:paraId="0000007F">
            <w:pPr>
              <w:jc w:val="right"/>
              <w:rPr/>
            </w:pPr>
            <w:r w:rsidDel="00000000" w:rsidR="00000000" w:rsidRPr="00000000">
              <w:rPr>
                <w:rFonts w:ascii="Calibri" w:cs="Calibri" w:eastAsia="Calibri" w:hAnsi="Calibri"/>
                <w:b w:val="0"/>
                <w:bCs w:val="0"/>
                <w:color w:val="1a1a2e"/>
                <w:sz w:val="20"/>
                <w:szCs w:val="20"/>
                <w:rtl w:val="0"/>
              </w:rPr>
              <w:t xml:space="preserve">30'000</w:t>
            </w:r>
            <w:r w:rsidDel="00000000" w:rsidR="00000000" w:rsidRPr="00000000">
              <w:rPr>
                <w:rtl w:val="0"/>
              </w:rPr>
            </w:r>
          </w:p>
        </w:tc>
        <w:tc>
          <w:tcPr/>
          <w:p w:rsidR="00000000" w:rsidDel="00000000" w:rsidP="00000000" w:rsidRDefault="00000000" w:rsidRPr="00000000" w14:paraId="00000080">
            <w:pPr>
              <w:jc w:val="right"/>
              <w:rPr/>
            </w:pPr>
            <w:r w:rsidDel="00000000" w:rsidR="00000000" w:rsidRPr="00000000">
              <w:rPr>
                <w:rFonts w:ascii="Calibri" w:cs="Calibri" w:eastAsia="Calibri" w:hAnsi="Calibri"/>
                <w:b w:val="0"/>
                <w:bCs w:val="0"/>
                <w:color w:val="1a1a2e"/>
                <w:sz w:val="20"/>
                <w:szCs w:val="20"/>
                <w:rtl w:val="0"/>
              </w:rPr>
              <w:t xml:space="preserve">349'493</w:t>
            </w:r>
            <w:r w:rsidDel="00000000" w:rsidR="00000000" w:rsidRPr="00000000">
              <w:rPr>
                <w:rtl w:val="0"/>
              </w:rPr>
            </w:r>
          </w:p>
        </w:tc>
      </w:tr>
      <w:tr>
        <w:trPr>
          <w:cantSplit w:val="0"/>
          <w:tblHeader w:val="0"/>
        </w:trPr>
        <w:tc>
          <w:tcPr>
            <w:shd w:fill="f0f9f5" w:val="clear"/>
          </w:tcPr>
          <w:p w:rsidR="00000000" w:rsidDel="00000000" w:rsidP="00000000" w:rsidRDefault="00000000" w:rsidRPr="00000000" w14:paraId="00000081">
            <w:pPr>
              <w:rPr/>
            </w:pPr>
            <w:r w:rsidDel="00000000" w:rsidR="00000000" w:rsidRPr="00000000">
              <w:rPr>
                <w:rFonts w:ascii="Calibri" w:cs="Calibri" w:eastAsia="Calibri" w:hAnsi="Calibri"/>
                <w:b w:val="0"/>
                <w:bCs w:val="0"/>
                <w:color w:val="1a1a2e"/>
                <w:sz w:val="20"/>
                <w:szCs w:val="20"/>
                <w:rtl w:val="0"/>
              </w:rPr>
              <w:t xml:space="preserve">K51 kumuliert (5 Jahre)</w:t>
            </w:r>
            <w:r w:rsidDel="00000000" w:rsidR="00000000" w:rsidRPr="00000000">
              <w:rPr>
                <w:rtl w:val="0"/>
              </w:rPr>
            </w:r>
          </w:p>
        </w:tc>
        <w:tc>
          <w:tcPr>
            <w:shd w:fill="f0f9f5" w:val="clear"/>
          </w:tcPr>
          <w:p w:rsidR="00000000" w:rsidDel="00000000" w:rsidP="00000000" w:rsidRDefault="00000000" w:rsidRPr="00000000" w14:paraId="00000082">
            <w:pPr>
              <w:jc w:val="right"/>
              <w:rPr/>
            </w:pPr>
            <w:r w:rsidDel="00000000" w:rsidR="00000000" w:rsidRPr="00000000">
              <w:rPr>
                <w:rFonts w:ascii="Calibri" w:cs="Calibri" w:eastAsia="Calibri" w:hAnsi="Calibri"/>
                <w:b w:val="0"/>
                <w:bCs w:val="0"/>
                <w:color w:val="1a1a2e"/>
                <w:sz w:val="20"/>
                <w:szCs w:val="20"/>
                <w:rtl w:val="0"/>
              </w:rPr>
              <w:t xml:space="preserve">150'000</w:t>
            </w:r>
            <w:r w:rsidDel="00000000" w:rsidR="00000000" w:rsidRPr="00000000">
              <w:rPr>
                <w:rtl w:val="0"/>
              </w:rPr>
            </w:r>
          </w:p>
        </w:tc>
        <w:tc>
          <w:tcPr>
            <w:shd w:fill="f0f9f5" w:val="clear"/>
          </w:tcPr>
          <w:p w:rsidR="00000000" w:rsidDel="00000000" w:rsidP="00000000" w:rsidRDefault="00000000" w:rsidRPr="00000000" w14:paraId="00000083">
            <w:pPr>
              <w:jc w:val="right"/>
              <w:rPr/>
            </w:pPr>
            <w:r w:rsidDel="00000000" w:rsidR="00000000" w:rsidRPr="00000000">
              <w:rPr>
                <w:rFonts w:ascii="Calibri" w:cs="Calibri" w:eastAsia="Calibri" w:hAnsi="Calibri"/>
                <w:b w:val="0"/>
                <w:bCs w:val="0"/>
                <w:color w:val="1a1a2e"/>
                <w:sz w:val="20"/>
                <w:szCs w:val="20"/>
                <w:rtl w:val="0"/>
              </w:rPr>
              <w:t xml:space="preserve">1'345'847</w:t>
            </w:r>
            <w:r w:rsidDel="00000000" w:rsidR="00000000" w:rsidRPr="00000000">
              <w:rPr>
                <w:rtl w:val="0"/>
              </w:rPr>
            </w:r>
          </w:p>
        </w:tc>
      </w:tr>
      <w:tr>
        <w:trPr>
          <w:cantSplit w:val="0"/>
          <w:tblHeader w:val="0"/>
        </w:trPr>
        <w:tc>
          <w:tcPr/>
          <w:p w:rsidR="00000000" w:rsidDel="00000000" w:rsidP="00000000" w:rsidRDefault="00000000" w:rsidRPr="00000000" w14:paraId="00000084">
            <w:pPr>
              <w:rPr/>
            </w:pPr>
            <w:r w:rsidDel="00000000" w:rsidR="00000000" w:rsidRPr="00000000">
              <w:rPr>
                <w:rFonts w:ascii="Calibri" w:cs="Calibri" w:eastAsia="Calibri" w:hAnsi="Calibri"/>
                <w:b w:val="1"/>
                <w:bCs w:val="1"/>
                <w:color w:val="1a1a2e"/>
                <w:sz w:val="20"/>
                <w:szCs w:val="20"/>
                <w:rtl w:val="0"/>
              </w:rPr>
              <w:t xml:space="preserve">K51 kumuliert nach Sorption-CAPEX</w:t>
            </w:r>
            <w:r w:rsidDel="00000000" w:rsidR="00000000" w:rsidRPr="00000000">
              <w:rPr>
                <w:rtl w:val="0"/>
              </w:rPr>
            </w:r>
          </w:p>
        </w:tc>
        <w:tc>
          <w:tcPr/>
          <w:p w:rsidR="00000000" w:rsidDel="00000000" w:rsidP="00000000" w:rsidRDefault="00000000" w:rsidRPr="00000000" w14:paraId="00000085">
            <w:pPr>
              <w:jc w:val="right"/>
              <w:rPr/>
            </w:pPr>
            <w:r w:rsidDel="00000000" w:rsidR="00000000" w:rsidRPr="00000000">
              <w:rPr>
                <w:rFonts w:ascii="Calibri" w:cs="Calibri" w:eastAsia="Calibri" w:hAnsi="Calibri"/>
                <w:b w:val="1"/>
                <w:bCs w:val="1"/>
                <w:color w:val="1a1a2e"/>
                <w:sz w:val="20"/>
                <w:szCs w:val="20"/>
                <w:rtl w:val="0"/>
              </w:rPr>
              <w:t xml:space="preserve">150'000</w:t>
            </w:r>
            <w:r w:rsidDel="00000000" w:rsidR="00000000" w:rsidRPr="00000000">
              <w:rPr>
                <w:rtl w:val="0"/>
              </w:rPr>
            </w:r>
          </w:p>
        </w:tc>
        <w:tc>
          <w:tcPr/>
          <w:p w:rsidR="00000000" w:rsidDel="00000000" w:rsidP="00000000" w:rsidRDefault="00000000" w:rsidRPr="00000000" w14:paraId="00000086">
            <w:pPr>
              <w:jc w:val="right"/>
              <w:rPr/>
            </w:pPr>
            <w:r w:rsidDel="00000000" w:rsidR="00000000" w:rsidRPr="00000000">
              <w:rPr>
                <w:rFonts w:ascii="Calibri" w:cs="Calibri" w:eastAsia="Calibri" w:hAnsi="Calibri"/>
                <w:b w:val="1"/>
                <w:bCs w:val="1"/>
                <w:color w:val="1a1a2e"/>
                <w:sz w:val="20"/>
                <w:szCs w:val="20"/>
                <w:rtl w:val="0"/>
              </w:rPr>
              <w:t xml:space="preserve">1'270'847</w:t>
            </w:r>
            <w:r w:rsidDel="00000000" w:rsidR="00000000" w:rsidRPr="00000000">
              <w:rPr>
                <w:rtl w:val="0"/>
              </w:rPr>
            </w:r>
          </w:p>
        </w:tc>
      </w:tr>
    </w:tbl>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3"/>
        <w:rPr/>
      </w:pPr>
      <w:r w:rsidDel="00000000" w:rsidR="00000000" w:rsidRPr="00000000">
        <w:rPr>
          <w:rtl w:val="0"/>
        </w:rPr>
        <w:t xml:space="preserve">Szenario B — Jahresverlauf (K51-Anteil nach 30% Farmer-Share)</w:t>
      </w:r>
    </w:p>
    <w:tbl>
      <w:tblPr>
        <w:tblStyle w:val="Table4"/>
        <w:tblW w:w="940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4"/>
        <w:gridCol w:w="1344"/>
        <w:gridCol w:w="1344"/>
        <w:gridCol w:w="1344"/>
        <w:gridCol w:w="1344"/>
        <w:gridCol w:w="1344"/>
        <w:gridCol w:w="1344"/>
        <w:tblGridChange w:id="0">
          <w:tblGrid>
            <w:gridCol w:w="1344"/>
            <w:gridCol w:w="1344"/>
            <w:gridCol w:w="1344"/>
            <w:gridCol w:w="1344"/>
            <w:gridCol w:w="1344"/>
            <w:gridCol w:w="1344"/>
            <w:gridCol w:w="1344"/>
          </w:tblGrid>
        </w:tblGridChange>
      </w:tblGrid>
      <w:tr>
        <w:trPr>
          <w:cantSplit w:val="0"/>
          <w:tblHeader w:val="0"/>
        </w:trPr>
        <w:tc>
          <w:tcPr>
            <w:shd w:fill="00643c" w:val="clear"/>
          </w:tcPr>
          <w:p w:rsidR="00000000" w:rsidDel="00000000" w:rsidP="00000000" w:rsidRDefault="00000000" w:rsidRPr="00000000" w14:paraId="00000089">
            <w:pPr>
              <w:jc w:val="center"/>
              <w:rPr/>
            </w:pPr>
            <w:r w:rsidDel="00000000" w:rsidR="00000000" w:rsidRPr="00000000">
              <w:rPr>
                <w:rtl w:val="0"/>
              </w:rPr>
            </w:r>
          </w:p>
        </w:tc>
        <w:tc>
          <w:tcPr>
            <w:shd w:fill="00643c" w:val="clear"/>
          </w:tcPr>
          <w:p w:rsidR="00000000" w:rsidDel="00000000" w:rsidP="00000000" w:rsidRDefault="00000000" w:rsidRPr="00000000" w14:paraId="0000008A">
            <w:pPr>
              <w:jc w:val="center"/>
              <w:rPr/>
            </w:pPr>
            <w:r w:rsidDel="00000000" w:rsidR="00000000" w:rsidRPr="00000000">
              <w:rPr>
                <w:rFonts w:ascii="Calibri" w:cs="Calibri" w:eastAsia="Calibri" w:hAnsi="Calibri"/>
                <w:b w:val="1"/>
                <w:bCs w:val="1"/>
                <w:color w:val="ffffff"/>
                <w:sz w:val="20"/>
                <w:szCs w:val="20"/>
                <w:rtl w:val="0"/>
              </w:rPr>
              <w:t xml:space="preserve">Year 1</w:t>
            </w:r>
            <w:r w:rsidDel="00000000" w:rsidR="00000000" w:rsidRPr="00000000">
              <w:rPr>
                <w:rtl w:val="0"/>
              </w:rPr>
            </w:r>
          </w:p>
        </w:tc>
        <w:tc>
          <w:tcPr>
            <w:shd w:fill="00643c" w:val="clear"/>
          </w:tcPr>
          <w:p w:rsidR="00000000" w:rsidDel="00000000" w:rsidP="00000000" w:rsidRDefault="00000000" w:rsidRPr="00000000" w14:paraId="0000008B">
            <w:pPr>
              <w:jc w:val="center"/>
              <w:rPr/>
            </w:pPr>
            <w:r w:rsidDel="00000000" w:rsidR="00000000" w:rsidRPr="00000000">
              <w:rPr>
                <w:rFonts w:ascii="Calibri" w:cs="Calibri" w:eastAsia="Calibri" w:hAnsi="Calibri"/>
                <w:b w:val="1"/>
                <w:bCs w:val="1"/>
                <w:color w:val="ffffff"/>
                <w:sz w:val="20"/>
                <w:szCs w:val="20"/>
                <w:rtl w:val="0"/>
              </w:rPr>
              <w:t xml:space="preserve">Year 2</w:t>
            </w:r>
            <w:r w:rsidDel="00000000" w:rsidR="00000000" w:rsidRPr="00000000">
              <w:rPr>
                <w:rtl w:val="0"/>
              </w:rPr>
            </w:r>
          </w:p>
        </w:tc>
        <w:tc>
          <w:tcPr>
            <w:shd w:fill="00643c" w:val="clear"/>
          </w:tcPr>
          <w:p w:rsidR="00000000" w:rsidDel="00000000" w:rsidP="00000000" w:rsidRDefault="00000000" w:rsidRPr="00000000" w14:paraId="0000008C">
            <w:pPr>
              <w:jc w:val="center"/>
              <w:rPr/>
            </w:pPr>
            <w:r w:rsidDel="00000000" w:rsidR="00000000" w:rsidRPr="00000000">
              <w:rPr>
                <w:rFonts w:ascii="Calibri" w:cs="Calibri" w:eastAsia="Calibri" w:hAnsi="Calibri"/>
                <w:b w:val="1"/>
                <w:bCs w:val="1"/>
                <w:color w:val="ffffff"/>
                <w:sz w:val="20"/>
                <w:szCs w:val="20"/>
                <w:rtl w:val="0"/>
              </w:rPr>
              <w:t xml:space="preserve">Year 3</w:t>
            </w:r>
            <w:r w:rsidDel="00000000" w:rsidR="00000000" w:rsidRPr="00000000">
              <w:rPr>
                <w:rtl w:val="0"/>
              </w:rPr>
            </w:r>
          </w:p>
        </w:tc>
        <w:tc>
          <w:tcPr>
            <w:shd w:fill="00643c" w:val="clear"/>
          </w:tcPr>
          <w:p w:rsidR="00000000" w:rsidDel="00000000" w:rsidP="00000000" w:rsidRDefault="00000000" w:rsidRPr="00000000" w14:paraId="0000008D">
            <w:pPr>
              <w:jc w:val="center"/>
              <w:rPr/>
            </w:pPr>
            <w:r w:rsidDel="00000000" w:rsidR="00000000" w:rsidRPr="00000000">
              <w:rPr>
                <w:rFonts w:ascii="Calibri" w:cs="Calibri" w:eastAsia="Calibri" w:hAnsi="Calibri"/>
                <w:b w:val="1"/>
                <w:bCs w:val="1"/>
                <w:color w:val="ffffff"/>
                <w:sz w:val="20"/>
                <w:szCs w:val="20"/>
                <w:rtl w:val="0"/>
              </w:rPr>
              <w:t xml:space="preserve">Year 4</w:t>
            </w:r>
            <w:r w:rsidDel="00000000" w:rsidR="00000000" w:rsidRPr="00000000">
              <w:rPr>
                <w:rtl w:val="0"/>
              </w:rPr>
            </w:r>
          </w:p>
        </w:tc>
        <w:tc>
          <w:tcPr>
            <w:shd w:fill="00643c" w:val="clear"/>
          </w:tcPr>
          <w:p w:rsidR="00000000" w:rsidDel="00000000" w:rsidP="00000000" w:rsidRDefault="00000000" w:rsidRPr="00000000" w14:paraId="0000008E">
            <w:pPr>
              <w:jc w:val="center"/>
              <w:rPr/>
            </w:pPr>
            <w:r w:rsidDel="00000000" w:rsidR="00000000" w:rsidRPr="00000000">
              <w:rPr>
                <w:rFonts w:ascii="Calibri" w:cs="Calibri" w:eastAsia="Calibri" w:hAnsi="Calibri"/>
                <w:b w:val="1"/>
                <w:bCs w:val="1"/>
                <w:color w:val="ffffff"/>
                <w:sz w:val="20"/>
                <w:szCs w:val="20"/>
                <w:rtl w:val="0"/>
              </w:rPr>
              <w:t xml:space="preserve">Year 5</w:t>
            </w:r>
            <w:r w:rsidDel="00000000" w:rsidR="00000000" w:rsidRPr="00000000">
              <w:rPr>
                <w:rtl w:val="0"/>
              </w:rPr>
            </w:r>
          </w:p>
        </w:tc>
        <w:tc>
          <w:tcPr>
            <w:shd w:fill="00643c" w:val="clear"/>
          </w:tcPr>
          <w:p w:rsidR="00000000" w:rsidDel="00000000" w:rsidP="00000000" w:rsidRDefault="00000000" w:rsidRPr="00000000" w14:paraId="0000008F">
            <w:pPr>
              <w:jc w:val="center"/>
              <w:rPr/>
            </w:pPr>
            <w:r w:rsidDel="00000000" w:rsidR="00000000" w:rsidRPr="00000000">
              <w:rPr>
                <w:rFonts w:ascii="Calibri" w:cs="Calibri" w:eastAsia="Calibri" w:hAnsi="Calibri"/>
                <w:b w:val="1"/>
                <w:bCs w:val="1"/>
                <w:color w:val="ffffff"/>
                <w:sz w:val="20"/>
                <w:szCs w:val="20"/>
                <w:rtl w:val="0"/>
              </w:rPr>
              <w:t xml:space="preserve">Kumuliert</w:t>
            </w:r>
            <w:r w:rsidDel="00000000" w:rsidR="00000000" w:rsidRPr="00000000">
              <w:rPr>
                <w:rtl w:val="0"/>
              </w:rPr>
            </w:r>
          </w:p>
        </w:tc>
      </w:tr>
      <w:tr>
        <w:trPr>
          <w:cantSplit w:val="0"/>
          <w:tblHeader w:val="0"/>
        </w:trPr>
        <w:tc>
          <w:tcPr/>
          <w:p w:rsidR="00000000" w:rsidDel="00000000" w:rsidP="00000000" w:rsidRDefault="00000000" w:rsidRPr="00000000" w14:paraId="00000090">
            <w:pPr>
              <w:rPr/>
            </w:pPr>
            <w:r w:rsidDel="00000000" w:rsidR="00000000" w:rsidRPr="00000000">
              <w:rPr>
                <w:rFonts w:ascii="Calibri" w:cs="Calibri" w:eastAsia="Calibri" w:hAnsi="Calibri"/>
                <w:b w:val="0"/>
                <w:bCs w:val="0"/>
                <w:color w:val="1a1a2e"/>
                <w:sz w:val="20"/>
                <w:szCs w:val="20"/>
                <w:rtl w:val="0"/>
              </w:rPr>
              <w:t xml:space="preserve">Total Revenue</w:t>
            </w:r>
            <w:r w:rsidDel="00000000" w:rsidR="00000000" w:rsidRPr="00000000">
              <w:rPr>
                <w:rtl w:val="0"/>
              </w:rPr>
            </w:r>
          </w:p>
        </w:tc>
        <w:tc>
          <w:tcPr/>
          <w:p w:rsidR="00000000" w:rsidDel="00000000" w:rsidP="00000000" w:rsidRDefault="00000000" w:rsidRPr="00000000" w14:paraId="00000091">
            <w:pPr>
              <w:jc w:val="right"/>
              <w:rPr/>
            </w:pPr>
            <w:r w:rsidDel="00000000" w:rsidR="00000000" w:rsidRPr="00000000">
              <w:rPr>
                <w:rFonts w:ascii="Calibri" w:cs="Calibri" w:eastAsia="Calibri" w:hAnsi="Calibri"/>
                <w:b w:val="0"/>
                <w:bCs w:val="0"/>
                <w:color w:val="1a1a2e"/>
                <w:sz w:val="20"/>
                <w:szCs w:val="20"/>
                <w:rtl w:val="0"/>
              </w:rPr>
              <w:t xml:space="preserve">900'000</w:t>
            </w:r>
            <w:r w:rsidDel="00000000" w:rsidR="00000000" w:rsidRPr="00000000">
              <w:rPr>
                <w:rtl w:val="0"/>
              </w:rPr>
            </w:r>
          </w:p>
        </w:tc>
        <w:tc>
          <w:tcPr/>
          <w:p w:rsidR="00000000" w:rsidDel="00000000" w:rsidP="00000000" w:rsidRDefault="00000000" w:rsidRPr="00000000" w14:paraId="00000092">
            <w:pPr>
              <w:jc w:val="right"/>
              <w:rPr/>
            </w:pPr>
            <w:r w:rsidDel="00000000" w:rsidR="00000000" w:rsidRPr="00000000">
              <w:rPr>
                <w:rFonts w:ascii="Calibri" w:cs="Calibri" w:eastAsia="Calibri" w:hAnsi="Calibri"/>
                <w:b w:val="0"/>
                <w:bCs w:val="0"/>
                <w:color w:val="1a1a2e"/>
                <w:sz w:val="20"/>
                <w:szCs w:val="20"/>
                <w:rtl w:val="0"/>
              </w:rPr>
              <w:t xml:space="preserve">1'392'791</w:t>
            </w:r>
            <w:r w:rsidDel="00000000" w:rsidR="00000000" w:rsidRPr="00000000">
              <w:rPr>
                <w:rtl w:val="0"/>
              </w:rPr>
            </w:r>
          </w:p>
        </w:tc>
        <w:tc>
          <w:tcPr/>
          <w:p w:rsidR="00000000" w:rsidDel="00000000" w:rsidP="00000000" w:rsidRDefault="00000000" w:rsidRPr="00000000" w14:paraId="00000093">
            <w:pPr>
              <w:jc w:val="right"/>
              <w:rPr/>
            </w:pPr>
            <w:r w:rsidDel="00000000" w:rsidR="00000000" w:rsidRPr="00000000">
              <w:rPr>
                <w:rFonts w:ascii="Calibri" w:cs="Calibri" w:eastAsia="Calibri" w:hAnsi="Calibri"/>
                <w:b w:val="0"/>
                <w:bCs w:val="0"/>
                <w:color w:val="1a1a2e"/>
                <w:sz w:val="20"/>
                <w:szCs w:val="20"/>
                <w:rtl w:val="0"/>
              </w:rPr>
              <w:t xml:space="preserve">1'557'055</w:t>
            </w:r>
            <w:r w:rsidDel="00000000" w:rsidR="00000000" w:rsidRPr="00000000">
              <w:rPr>
                <w:rtl w:val="0"/>
              </w:rPr>
            </w:r>
          </w:p>
        </w:tc>
        <w:tc>
          <w:tcPr/>
          <w:p w:rsidR="00000000" w:rsidDel="00000000" w:rsidP="00000000" w:rsidRDefault="00000000" w:rsidRPr="00000000" w14:paraId="00000094">
            <w:pPr>
              <w:jc w:val="right"/>
              <w:rPr/>
            </w:pPr>
            <w:r w:rsidDel="00000000" w:rsidR="00000000" w:rsidRPr="00000000">
              <w:rPr>
                <w:rFonts w:ascii="Calibri" w:cs="Calibri" w:eastAsia="Calibri" w:hAnsi="Calibri"/>
                <w:b w:val="0"/>
                <w:bCs w:val="0"/>
                <w:color w:val="1a1a2e"/>
                <w:sz w:val="20"/>
                <w:szCs w:val="20"/>
                <w:rtl w:val="0"/>
              </w:rPr>
              <w:t xml:space="preserve">1'557'055</w:t>
            </w:r>
            <w:r w:rsidDel="00000000" w:rsidR="00000000" w:rsidRPr="00000000">
              <w:rPr>
                <w:rtl w:val="0"/>
              </w:rPr>
            </w:r>
          </w:p>
        </w:tc>
        <w:tc>
          <w:tcPr/>
          <w:p w:rsidR="00000000" w:rsidDel="00000000" w:rsidP="00000000" w:rsidRDefault="00000000" w:rsidRPr="00000000" w14:paraId="00000095">
            <w:pPr>
              <w:jc w:val="right"/>
              <w:rPr/>
            </w:pPr>
            <w:r w:rsidDel="00000000" w:rsidR="00000000" w:rsidRPr="00000000">
              <w:rPr>
                <w:rFonts w:ascii="Calibri" w:cs="Calibri" w:eastAsia="Calibri" w:hAnsi="Calibri"/>
                <w:b w:val="0"/>
                <w:bCs w:val="0"/>
                <w:color w:val="1a1a2e"/>
                <w:sz w:val="20"/>
                <w:szCs w:val="20"/>
                <w:rtl w:val="0"/>
              </w:rPr>
              <w:t xml:space="preserve">1'557'055</w:t>
            </w:r>
            <w:r w:rsidDel="00000000" w:rsidR="00000000" w:rsidRPr="00000000">
              <w:rPr>
                <w:rtl w:val="0"/>
              </w:rPr>
            </w:r>
          </w:p>
        </w:tc>
        <w:tc>
          <w:tcPr/>
          <w:p w:rsidR="00000000" w:rsidDel="00000000" w:rsidP="00000000" w:rsidRDefault="00000000" w:rsidRPr="00000000" w14:paraId="00000096">
            <w:pPr>
              <w:jc w:val="right"/>
              <w:rPr/>
            </w:pPr>
            <w:r w:rsidDel="00000000" w:rsidR="00000000" w:rsidRPr="00000000">
              <w:rPr>
                <w:rFonts w:ascii="Calibri" w:cs="Calibri" w:eastAsia="Calibri" w:hAnsi="Calibri"/>
                <w:b w:val="0"/>
                <w:bCs w:val="0"/>
                <w:color w:val="1a1a2e"/>
                <w:sz w:val="20"/>
                <w:szCs w:val="20"/>
                <w:rtl w:val="0"/>
              </w:rPr>
              <w:t xml:space="preserve">6'963'956</w:t>
            </w:r>
            <w:r w:rsidDel="00000000" w:rsidR="00000000" w:rsidRPr="00000000">
              <w:rPr>
                <w:rtl w:val="0"/>
              </w:rPr>
            </w:r>
          </w:p>
        </w:tc>
      </w:tr>
      <w:tr>
        <w:trPr>
          <w:cantSplit w:val="0"/>
          <w:tblHeader w:val="0"/>
        </w:trPr>
        <w:tc>
          <w:tcPr>
            <w:shd w:fill="f0f9f5" w:val="clear"/>
          </w:tcPr>
          <w:p w:rsidR="00000000" w:rsidDel="00000000" w:rsidP="00000000" w:rsidRDefault="00000000" w:rsidRPr="00000000" w14:paraId="00000097">
            <w:pPr>
              <w:rPr/>
            </w:pPr>
            <w:r w:rsidDel="00000000" w:rsidR="00000000" w:rsidRPr="00000000">
              <w:rPr>
                <w:rFonts w:ascii="Calibri" w:cs="Calibri" w:eastAsia="Calibri" w:hAnsi="Calibri"/>
                <w:b w:val="0"/>
                <w:bCs w:val="0"/>
                <w:color w:val="1a1a2e"/>
                <w:sz w:val="20"/>
                <w:szCs w:val="20"/>
                <w:rtl w:val="0"/>
              </w:rPr>
              <w:t xml:space="preserve">Total Kosten</w:t>
            </w:r>
            <w:r w:rsidDel="00000000" w:rsidR="00000000" w:rsidRPr="00000000">
              <w:rPr>
                <w:rtl w:val="0"/>
              </w:rPr>
            </w:r>
          </w:p>
        </w:tc>
        <w:tc>
          <w:tcPr>
            <w:shd w:fill="f0f9f5" w:val="clear"/>
          </w:tcPr>
          <w:p w:rsidR="00000000" w:rsidDel="00000000" w:rsidP="00000000" w:rsidRDefault="00000000" w:rsidRPr="00000000" w14:paraId="00000098">
            <w:pPr>
              <w:jc w:val="right"/>
              <w:rPr/>
            </w:pPr>
            <w:r w:rsidDel="00000000" w:rsidR="00000000" w:rsidRPr="00000000">
              <w:rPr>
                <w:rFonts w:ascii="Calibri" w:cs="Calibri" w:eastAsia="Calibri" w:hAnsi="Calibri"/>
                <w:b w:val="0"/>
                <w:bCs w:val="0"/>
                <w:color w:val="1a1a2e"/>
                <w:sz w:val="20"/>
                <w:szCs w:val="20"/>
                <w:rtl w:val="0"/>
              </w:rPr>
              <w:t xml:space="preserve">-870'000</w:t>
            </w:r>
            <w:r w:rsidDel="00000000" w:rsidR="00000000" w:rsidRPr="00000000">
              <w:rPr>
                <w:rtl w:val="0"/>
              </w:rPr>
            </w:r>
          </w:p>
        </w:tc>
        <w:tc>
          <w:tcPr>
            <w:shd w:fill="f0f9f5" w:val="clear"/>
          </w:tcPr>
          <w:p w:rsidR="00000000" w:rsidDel="00000000" w:rsidP="00000000" w:rsidRDefault="00000000" w:rsidRPr="00000000" w14:paraId="00000099">
            <w:pPr>
              <w:jc w:val="right"/>
              <w:rPr/>
            </w:pPr>
            <w:r w:rsidDel="00000000" w:rsidR="00000000" w:rsidRPr="00000000">
              <w:rPr>
                <w:rFonts w:ascii="Calibri" w:cs="Calibri" w:eastAsia="Calibri" w:hAnsi="Calibri"/>
                <w:b w:val="0"/>
                <w:bCs w:val="0"/>
                <w:color w:val="1a1a2e"/>
                <w:sz w:val="20"/>
                <w:szCs w:val="20"/>
                <w:rtl w:val="0"/>
              </w:rPr>
              <w:t xml:space="preserve">-1'010'835</w:t>
            </w:r>
            <w:r w:rsidDel="00000000" w:rsidR="00000000" w:rsidRPr="00000000">
              <w:rPr>
                <w:rtl w:val="0"/>
              </w:rPr>
            </w:r>
          </w:p>
        </w:tc>
        <w:tc>
          <w:tcPr>
            <w:shd w:fill="f0f9f5" w:val="clear"/>
          </w:tcPr>
          <w:p w:rsidR="00000000" w:rsidDel="00000000" w:rsidP="00000000" w:rsidRDefault="00000000" w:rsidRPr="00000000" w14:paraId="0000009A">
            <w:pPr>
              <w:jc w:val="right"/>
              <w:rPr/>
            </w:pPr>
            <w:r w:rsidDel="00000000" w:rsidR="00000000" w:rsidRPr="00000000">
              <w:rPr>
                <w:rFonts w:ascii="Calibri" w:cs="Calibri" w:eastAsia="Calibri" w:hAnsi="Calibri"/>
                <w:b w:val="0"/>
                <w:bCs w:val="0"/>
                <w:color w:val="1a1a2e"/>
                <w:sz w:val="20"/>
                <w:szCs w:val="20"/>
                <w:rtl w:val="0"/>
              </w:rPr>
              <w:t xml:space="preserve">-1'057'780</w:t>
            </w:r>
            <w:r w:rsidDel="00000000" w:rsidR="00000000" w:rsidRPr="00000000">
              <w:rPr>
                <w:rtl w:val="0"/>
              </w:rPr>
            </w:r>
          </w:p>
        </w:tc>
        <w:tc>
          <w:tcPr>
            <w:shd w:fill="f0f9f5" w:val="clear"/>
          </w:tcPr>
          <w:p w:rsidR="00000000" w:rsidDel="00000000" w:rsidP="00000000" w:rsidRDefault="00000000" w:rsidRPr="00000000" w14:paraId="0000009B">
            <w:pPr>
              <w:jc w:val="right"/>
              <w:rPr/>
            </w:pPr>
            <w:r w:rsidDel="00000000" w:rsidR="00000000" w:rsidRPr="00000000">
              <w:rPr>
                <w:rFonts w:ascii="Calibri" w:cs="Calibri" w:eastAsia="Calibri" w:hAnsi="Calibri"/>
                <w:b w:val="0"/>
                <w:bCs w:val="0"/>
                <w:color w:val="1a1a2e"/>
                <w:sz w:val="20"/>
                <w:szCs w:val="20"/>
                <w:rtl w:val="0"/>
              </w:rPr>
              <w:t xml:space="preserve">-1'057'780</w:t>
            </w:r>
            <w:r w:rsidDel="00000000" w:rsidR="00000000" w:rsidRPr="00000000">
              <w:rPr>
                <w:rtl w:val="0"/>
              </w:rPr>
            </w:r>
          </w:p>
        </w:tc>
        <w:tc>
          <w:tcPr>
            <w:shd w:fill="f0f9f5" w:val="clear"/>
          </w:tcPr>
          <w:p w:rsidR="00000000" w:rsidDel="00000000" w:rsidP="00000000" w:rsidRDefault="00000000" w:rsidRPr="00000000" w14:paraId="0000009C">
            <w:pPr>
              <w:jc w:val="right"/>
              <w:rPr/>
            </w:pPr>
            <w:r w:rsidDel="00000000" w:rsidR="00000000" w:rsidRPr="00000000">
              <w:rPr>
                <w:rFonts w:ascii="Calibri" w:cs="Calibri" w:eastAsia="Calibri" w:hAnsi="Calibri"/>
                <w:b w:val="0"/>
                <w:bCs w:val="0"/>
                <w:color w:val="1a1a2e"/>
                <w:sz w:val="20"/>
                <w:szCs w:val="20"/>
                <w:rtl w:val="0"/>
              </w:rPr>
              <w:t xml:space="preserve">-1'057'780</w:t>
            </w:r>
            <w:r w:rsidDel="00000000" w:rsidR="00000000" w:rsidRPr="00000000">
              <w:rPr>
                <w:rtl w:val="0"/>
              </w:rPr>
            </w:r>
          </w:p>
        </w:tc>
        <w:tc>
          <w:tcPr>
            <w:shd w:fill="f0f9f5" w:val="clear"/>
          </w:tcPr>
          <w:p w:rsidR="00000000" w:rsidDel="00000000" w:rsidP="00000000" w:rsidRDefault="00000000" w:rsidRPr="00000000" w14:paraId="0000009D">
            <w:pPr>
              <w:jc w:val="right"/>
              <w:rPr/>
            </w:pPr>
            <w:r w:rsidDel="00000000" w:rsidR="00000000" w:rsidRPr="00000000">
              <w:rPr>
                <w:rFonts w:ascii="Calibri" w:cs="Calibri" w:eastAsia="Calibri" w:hAnsi="Calibri"/>
                <w:b w:val="0"/>
                <w:bCs w:val="0"/>
                <w:color w:val="1a1a2e"/>
                <w:sz w:val="20"/>
                <w:szCs w:val="20"/>
                <w:rtl w:val="0"/>
              </w:rPr>
              <w:t xml:space="preserve">-5'054'175</w:t>
            </w:r>
            <w:r w:rsidDel="00000000" w:rsidR="00000000" w:rsidRPr="00000000">
              <w:rPr>
                <w:rtl w:val="0"/>
              </w:rPr>
            </w:r>
          </w:p>
        </w:tc>
      </w:tr>
      <w:tr>
        <w:trPr>
          <w:cantSplit w:val="0"/>
          <w:tblHeader w:val="0"/>
        </w:trPr>
        <w:tc>
          <w:tcPr/>
          <w:p w:rsidR="00000000" w:rsidDel="00000000" w:rsidP="00000000" w:rsidRDefault="00000000" w:rsidRPr="00000000" w14:paraId="0000009E">
            <w:pPr>
              <w:rPr/>
            </w:pPr>
            <w:r w:rsidDel="00000000" w:rsidR="00000000" w:rsidRPr="00000000">
              <w:rPr>
                <w:rFonts w:ascii="Calibri" w:cs="Calibri" w:eastAsia="Calibri" w:hAnsi="Calibri"/>
                <w:b w:val="0"/>
                <w:bCs w:val="0"/>
                <w:color w:val="1a1a2e"/>
                <w:sz w:val="20"/>
                <w:szCs w:val="20"/>
                <w:rtl w:val="0"/>
              </w:rPr>
              <w:t xml:space="preserve">FCF (vor Split)</w:t>
            </w:r>
            <w:r w:rsidDel="00000000" w:rsidR="00000000" w:rsidRPr="00000000">
              <w:rPr>
                <w:rtl w:val="0"/>
              </w:rPr>
            </w:r>
          </w:p>
        </w:tc>
        <w:tc>
          <w:tcPr/>
          <w:p w:rsidR="00000000" w:rsidDel="00000000" w:rsidP="00000000" w:rsidRDefault="00000000" w:rsidRPr="00000000" w14:paraId="0000009F">
            <w:pPr>
              <w:jc w:val="right"/>
              <w:rPr/>
            </w:pPr>
            <w:r w:rsidDel="00000000" w:rsidR="00000000" w:rsidRPr="00000000">
              <w:rPr>
                <w:rFonts w:ascii="Calibri" w:cs="Calibri" w:eastAsia="Calibri" w:hAnsi="Calibri"/>
                <w:b w:val="0"/>
                <w:bCs w:val="0"/>
                <w:color w:val="1a1a2e"/>
                <w:sz w:val="20"/>
                <w:szCs w:val="20"/>
                <w:rtl w:val="0"/>
              </w:rPr>
              <w:t xml:space="preserve">30'000</w:t>
            </w:r>
            <w:r w:rsidDel="00000000" w:rsidR="00000000" w:rsidRPr="00000000">
              <w:rPr>
                <w:rtl w:val="0"/>
              </w:rPr>
            </w:r>
          </w:p>
        </w:tc>
        <w:tc>
          <w:tcPr/>
          <w:p w:rsidR="00000000" w:rsidDel="00000000" w:rsidP="00000000" w:rsidRDefault="00000000" w:rsidRPr="00000000" w14:paraId="000000A0">
            <w:pPr>
              <w:jc w:val="right"/>
              <w:rPr/>
            </w:pPr>
            <w:r w:rsidDel="00000000" w:rsidR="00000000" w:rsidRPr="00000000">
              <w:rPr>
                <w:rFonts w:ascii="Calibri" w:cs="Calibri" w:eastAsia="Calibri" w:hAnsi="Calibri"/>
                <w:b w:val="0"/>
                <w:bCs w:val="0"/>
                <w:color w:val="1a1a2e"/>
                <w:sz w:val="20"/>
                <w:szCs w:val="20"/>
                <w:rtl w:val="0"/>
              </w:rPr>
              <w:t xml:space="preserve">381'956</w:t>
            </w:r>
            <w:r w:rsidDel="00000000" w:rsidR="00000000" w:rsidRPr="00000000">
              <w:rPr>
                <w:rtl w:val="0"/>
              </w:rPr>
            </w:r>
          </w:p>
        </w:tc>
        <w:tc>
          <w:tcPr/>
          <w:p w:rsidR="00000000" w:rsidDel="00000000" w:rsidP="00000000" w:rsidRDefault="00000000" w:rsidRPr="00000000" w14:paraId="000000A1">
            <w:pPr>
              <w:jc w:val="right"/>
              <w:rPr/>
            </w:pPr>
            <w:r w:rsidDel="00000000" w:rsidR="00000000" w:rsidRPr="00000000">
              <w:rPr>
                <w:rFonts w:ascii="Calibri" w:cs="Calibri" w:eastAsia="Calibri" w:hAnsi="Calibri"/>
                <w:b w:val="0"/>
                <w:bCs w:val="0"/>
                <w:color w:val="1a1a2e"/>
                <w:sz w:val="20"/>
                <w:szCs w:val="20"/>
                <w:rtl w:val="0"/>
              </w:rPr>
              <w:t xml:space="preserve">499'275</w:t>
            </w:r>
            <w:r w:rsidDel="00000000" w:rsidR="00000000" w:rsidRPr="00000000">
              <w:rPr>
                <w:rtl w:val="0"/>
              </w:rPr>
            </w:r>
          </w:p>
        </w:tc>
        <w:tc>
          <w:tcPr/>
          <w:p w:rsidR="00000000" w:rsidDel="00000000" w:rsidP="00000000" w:rsidRDefault="00000000" w:rsidRPr="00000000" w14:paraId="000000A2">
            <w:pPr>
              <w:jc w:val="right"/>
              <w:rPr/>
            </w:pPr>
            <w:r w:rsidDel="00000000" w:rsidR="00000000" w:rsidRPr="00000000">
              <w:rPr>
                <w:rFonts w:ascii="Calibri" w:cs="Calibri" w:eastAsia="Calibri" w:hAnsi="Calibri"/>
                <w:b w:val="0"/>
                <w:bCs w:val="0"/>
                <w:color w:val="1a1a2e"/>
                <w:sz w:val="20"/>
                <w:szCs w:val="20"/>
                <w:rtl w:val="0"/>
              </w:rPr>
              <w:t xml:space="preserve">499'275</w:t>
            </w:r>
            <w:r w:rsidDel="00000000" w:rsidR="00000000" w:rsidRPr="00000000">
              <w:rPr>
                <w:rtl w:val="0"/>
              </w:rPr>
            </w:r>
          </w:p>
        </w:tc>
        <w:tc>
          <w:tcPr/>
          <w:p w:rsidR="00000000" w:rsidDel="00000000" w:rsidP="00000000" w:rsidRDefault="00000000" w:rsidRPr="00000000" w14:paraId="000000A3">
            <w:pPr>
              <w:jc w:val="right"/>
              <w:rPr/>
            </w:pPr>
            <w:r w:rsidDel="00000000" w:rsidR="00000000" w:rsidRPr="00000000">
              <w:rPr>
                <w:rFonts w:ascii="Calibri" w:cs="Calibri" w:eastAsia="Calibri" w:hAnsi="Calibri"/>
                <w:b w:val="0"/>
                <w:bCs w:val="0"/>
                <w:color w:val="1a1a2e"/>
                <w:sz w:val="20"/>
                <w:szCs w:val="20"/>
                <w:rtl w:val="0"/>
              </w:rPr>
              <w:t xml:space="preserve">499'275</w:t>
            </w:r>
            <w:r w:rsidDel="00000000" w:rsidR="00000000" w:rsidRPr="00000000">
              <w:rPr>
                <w:rtl w:val="0"/>
              </w:rPr>
            </w:r>
          </w:p>
        </w:tc>
        <w:tc>
          <w:tcPr/>
          <w:p w:rsidR="00000000" w:rsidDel="00000000" w:rsidP="00000000" w:rsidRDefault="00000000" w:rsidRPr="00000000" w14:paraId="000000A4">
            <w:pPr>
              <w:jc w:val="right"/>
              <w:rPr/>
            </w:pPr>
            <w:r w:rsidDel="00000000" w:rsidR="00000000" w:rsidRPr="00000000">
              <w:rPr>
                <w:rFonts w:ascii="Calibri" w:cs="Calibri" w:eastAsia="Calibri" w:hAnsi="Calibri"/>
                <w:b w:val="0"/>
                <w:bCs w:val="0"/>
                <w:color w:val="1a1a2e"/>
                <w:sz w:val="20"/>
                <w:szCs w:val="20"/>
                <w:rtl w:val="0"/>
              </w:rPr>
              <w:t xml:space="preserve">1'909'781</w:t>
            </w:r>
            <w:r w:rsidDel="00000000" w:rsidR="00000000" w:rsidRPr="00000000">
              <w:rPr>
                <w:rtl w:val="0"/>
              </w:rPr>
            </w:r>
          </w:p>
        </w:tc>
      </w:tr>
      <w:tr>
        <w:trPr>
          <w:cantSplit w:val="0"/>
          <w:tblHeader w:val="0"/>
        </w:trPr>
        <w:tc>
          <w:tcPr>
            <w:shd w:fill="f0f9f5" w:val="clear"/>
          </w:tcPr>
          <w:p w:rsidR="00000000" w:rsidDel="00000000" w:rsidP="00000000" w:rsidRDefault="00000000" w:rsidRPr="00000000" w14:paraId="000000A5">
            <w:pPr>
              <w:rPr/>
            </w:pPr>
            <w:r w:rsidDel="00000000" w:rsidR="00000000" w:rsidRPr="00000000">
              <w:rPr>
                <w:rFonts w:ascii="Calibri" w:cs="Calibri" w:eastAsia="Calibri" w:hAnsi="Calibri"/>
                <w:b w:val="0"/>
                <w:bCs w:val="0"/>
                <w:color w:val="1a1a2e"/>
                <w:sz w:val="20"/>
                <w:szCs w:val="20"/>
                <w:rtl w:val="0"/>
              </w:rPr>
              <w:t xml:space="preserve">Farmer (30%)*</w:t>
            </w:r>
            <w:r w:rsidDel="00000000" w:rsidR="00000000" w:rsidRPr="00000000">
              <w:rPr>
                <w:rtl w:val="0"/>
              </w:rPr>
            </w:r>
          </w:p>
        </w:tc>
        <w:tc>
          <w:tcPr>
            <w:shd w:fill="f0f9f5" w:val="clear"/>
          </w:tcPr>
          <w:p w:rsidR="00000000" w:rsidDel="00000000" w:rsidP="00000000" w:rsidRDefault="00000000" w:rsidRPr="00000000" w14:paraId="000000A6">
            <w:pPr>
              <w:jc w:val="right"/>
              <w:rPr/>
            </w:pPr>
            <w:r w:rsidDel="00000000" w:rsidR="00000000" w:rsidRPr="00000000">
              <w:rPr>
                <w:rFonts w:ascii="Calibri" w:cs="Calibri" w:eastAsia="Calibri" w:hAnsi="Calibri"/>
                <w:b w:val="0"/>
                <w:bCs w:val="0"/>
                <w:color w:val="1a1a2e"/>
                <w:sz w:val="20"/>
                <w:szCs w:val="20"/>
                <w:rtl w:val="0"/>
              </w:rPr>
              <w:t xml:space="preserve">0</w:t>
            </w:r>
            <w:r w:rsidDel="00000000" w:rsidR="00000000" w:rsidRPr="00000000">
              <w:rPr>
                <w:rtl w:val="0"/>
              </w:rPr>
            </w:r>
          </w:p>
        </w:tc>
        <w:tc>
          <w:tcPr>
            <w:shd w:fill="f0f9f5" w:val="clear"/>
          </w:tcPr>
          <w:p w:rsidR="00000000" w:rsidDel="00000000" w:rsidP="00000000" w:rsidRDefault="00000000" w:rsidRPr="00000000" w14:paraId="000000A7">
            <w:pPr>
              <w:jc w:val="right"/>
              <w:rPr/>
            </w:pPr>
            <w:r w:rsidDel="00000000" w:rsidR="00000000" w:rsidRPr="00000000">
              <w:rPr>
                <w:rFonts w:ascii="Calibri" w:cs="Calibri" w:eastAsia="Calibri" w:hAnsi="Calibri"/>
                <w:b w:val="0"/>
                <w:bCs w:val="0"/>
                <w:color w:val="1a1a2e"/>
                <w:sz w:val="20"/>
                <w:szCs w:val="20"/>
                <w:rtl w:val="0"/>
              </w:rPr>
              <w:t xml:space="preserve">-114'587</w:t>
            </w:r>
            <w:r w:rsidDel="00000000" w:rsidR="00000000" w:rsidRPr="00000000">
              <w:rPr>
                <w:rtl w:val="0"/>
              </w:rPr>
            </w:r>
          </w:p>
        </w:tc>
        <w:tc>
          <w:tcPr>
            <w:shd w:fill="f0f9f5" w:val="clear"/>
          </w:tcPr>
          <w:p w:rsidR="00000000" w:rsidDel="00000000" w:rsidP="00000000" w:rsidRDefault="00000000" w:rsidRPr="00000000" w14:paraId="000000A8">
            <w:pPr>
              <w:jc w:val="right"/>
              <w:rPr/>
            </w:pPr>
            <w:r w:rsidDel="00000000" w:rsidR="00000000" w:rsidRPr="00000000">
              <w:rPr>
                <w:rFonts w:ascii="Calibri" w:cs="Calibri" w:eastAsia="Calibri" w:hAnsi="Calibri"/>
                <w:b w:val="0"/>
                <w:bCs w:val="0"/>
                <w:color w:val="1a1a2e"/>
                <w:sz w:val="20"/>
                <w:szCs w:val="20"/>
                <w:rtl w:val="0"/>
              </w:rPr>
              <w:t xml:space="preserve">-149'783</w:t>
            </w:r>
            <w:r w:rsidDel="00000000" w:rsidR="00000000" w:rsidRPr="00000000">
              <w:rPr>
                <w:rtl w:val="0"/>
              </w:rPr>
            </w:r>
          </w:p>
        </w:tc>
        <w:tc>
          <w:tcPr>
            <w:shd w:fill="f0f9f5" w:val="clear"/>
          </w:tcPr>
          <w:p w:rsidR="00000000" w:rsidDel="00000000" w:rsidP="00000000" w:rsidRDefault="00000000" w:rsidRPr="00000000" w14:paraId="000000A9">
            <w:pPr>
              <w:jc w:val="right"/>
              <w:rPr/>
            </w:pPr>
            <w:r w:rsidDel="00000000" w:rsidR="00000000" w:rsidRPr="00000000">
              <w:rPr>
                <w:rFonts w:ascii="Calibri" w:cs="Calibri" w:eastAsia="Calibri" w:hAnsi="Calibri"/>
                <w:b w:val="0"/>
                <w:bCs w:val="0"/>
                <w:color w:val="1a1a2e"/>
                <w:sz w:val="20"/>
                <w:szCs w:val="20"/>
                <w:rtl w:val="0"/>
              </w:rPr>
              <w:t xml:space="preserve">-149'783</w:t>
            </w:r>
            <w:r w:rsidDel="00000000" w:rsidR="00000000" w:rsidRPr="00000000">
              <w:rPr>
                <w:rtl w:val="0"/>
              </w:rPr>
            </w:r>
          </w:p>
        </w:tc>
        <w:tc>
          <w:tcPr>
            <w:shd w:fill="f0f9f5" w:val="clear"/>
          </w:tcPr>
          <w:p w:rsidR="00000000" w:rsidDel="00000000" w:rsidP="00000000" w:rsidRDefault="00000000" w:rsidRPr="00000000" w14:paraId="000000AA">
            <w:pPr>
              <w:jc w:val="right"/>
              <w:rPr/>
            </w:pPr>
            <w:r w:rsidDel="00000000" w:rsidR="00000000" w:rsidRPr="00000000">
              <w:rPr>
                <w:rFonts w:ascii="Calibri" w:cs="Calibri" w:eastAsia="Calibri" w:hAnsi="Calibri"/>
                <w:b w:val="0"/>
                <w:bCs w:val="0"/>
                <w:color w:val="1a1a2e"/>
                <w:sz w:val="20"/>
                <w:szCs w:val="20"/>
                <w:rtl w:val="0"/>
              </w:rPr>
              <w:t xml:space="preserve">-149'783</w:t>
            </w:r>
            <w:r w:rsidDel="00000000" w:rsidR="00000000" w:rsidRPr="00000000">
              <w:rPr>
                <w:rtl w:val="0"/>
              </w:rPr>
            </w:r>
          </w:p>
        </w:tc>
        <w:tc>
          <w:tcPr>
            <w:shd w:fill="f0f9f5" w:val="clear"/>
          </w:tcPr>
          <w:p w:rsidR="00000000" w:rsidDel="00000000" w:rsidP="00000000" w:rsidRDefault="00000000" w:rsidRPr="00000000" w14:paraId="000000AB">
            <w:pPr>
              <w:jc w:val="right"/>
              <w:rPr/>
            </w:pPr>
            <w:r w:rsidDel="00000000" w:rsidR="00000000" w:rsidRPr="00000000">
              <w:rPr>
                <w:rFonts w:ascii="Calibri" w:cs="Calibri" w:eastAsia="Calibri" w:hAnsi="Calibri"/>
                <w:b w:val="0"/>
                <w:bCs w:val="0"/>
                <w:color w:val="1a1a2e"/>
                <w:sz w:val="20"/>
                <w:szCs w:val="20"/>
                <w:rtl w:val="0"/>
              </w:rPr>
              <w:t xml:space="preserve">-563'935</w:t>
            </w:r>
            <w:r w:rsidDel="00000000" w:rsidR="00000000" w:rsidRPr="00000000">
              <w:rPr>
                <w:rtl w:val="0"/>
              </w:rPr>
            </w:r>
          </w:p>
        </w:tc>
      </w:tr>
      <w:tr>
        <w:trPr>
          <w:cantSplit w:val="0"/>
          <w:tblHeader w:val="0"/>
        </w:trPr>
        <w:tc>
          <w:tcPr/>
          <w:p w:rsidR="00000000" w:rsidDel="00000000" w:rsidP="00000000" w:rsidRDefault="00000000" w:rsidRPr="00000000" w14:paraId="000000AC">
            <w:pPr>
              <w:rPr/>
            </w:pPr>
            <w:r w:rsidDel="00000000" w:rsidR="00000000" w:rsidRPr="00000000">
              <w:rPr>
                <w:rFonts w:ascii="Calibri" w:cs="Calibri" w:eastAsia="Calibri" w:hAnsi="Calibri"/>
                <w:b w:val="1"/>
                <w:bCs w:val="1"/>
                <w:color w:val="1a1a2e"/>
                <w:sz w:val="20"/>
                <w:szCs w:val="20"/>
                <w:rtl w:val="0"/>
              </w:rPr>
              <w:t xml:space="preserve">K51 (70%)</w:t>
            </w:r>
            <w:r w:rsidDel="00000000" w:rsidR="00000000" w:rsidRPr="00000000">
              <w:rPr>
                <w:rtl w:val="0"/>
              </w:rPr>
            </w:r>
          </w:p>
        </w:tc>
        <w:tc>
          <w:tcPr/>
          <w:p w:rsidR="00000000" w:rsidDel="00000000" w:rsidP="00000000" w:rsidRDefault="00000000" w:rsidRPr="00000000" w14:paraId="000000AD">
            <w:pPr>
              <w:jc w:val="right"/>
              <w:rPr/>
            </w:pPr>
            <w:r w:rsidDel="00000000" w:rsidR="00000000" w:rsidRPr="00000000">
              <w:rPr>
                <w:rFonts w:ascii="Calibri" w:cs="Calibri" w:eastAsia="Calibri" w:hAnsi="Calibri"/>
                <w:b w:val="1"/>
                <w:bCs w:val="1"/>
                <w:color w:val="1a1a2e"/>
                <w:sz w:val="20"/>
                <w:szCs w:val="20"/>
                <w:rtl w:val="0"/>
              </w:rPr>
              <w:t xml:space="preserve">30'000</w:t>
            </w:r>
            <w:r w:rsidDel="00000000" w:rsidR="00000000" w:rsidRPr="00000000">
              <w:rPr>
                <w:rtl w:val="0"/>
              </w:rPr>
            </w:r>
          </w:p>
        </w:tc>
        <w:tc>
          <w:tcPr/>
          <w:p w:rsidR="00000000" w:rsidDel="00000000" w:rsidP="00000000" w:rsidRDefault="00000000" w:rsidRPr="00000000" w14:paraId="000000AE">
            <w:pPr>
              <w:jc w:val="right"/>
              <w:rPr/>
            </w:pPr>
            <w:r w:rsidDel="00000000" w:rsidR="00000000" w:rsidRPr="00000000">
              <w:rPr>
                <w:rFonts w:ascii="Calibri" w:cs="Calibri" w:eastAsia="Calibri" w:hAnsi="Calibri"/>
                <w:b w:val="1"/>
                <w:bCs w:val="1"/>
                <w:color w:val="1a1a2e"/>
                <w:sz w:val="20"/>
                <w:szCs w:val="20"/>
                <w:rtl w:val="0"/>
              </w:rPr>
              <w:t xml:space="preserve">267'369</w:t>
            </w:r>
            <w:r w:rsidDel="00000000" w:rsidR="00000000" w:rsidRPr="00000000">
              <w:rPr>
                <w:rtl w:val="0"/>
              </w:rPr>
            </w:r>
          </w:p>
        </w:tc>
        <w:tc>
          <w:tcPr/>
          <w:p w:rsidR="00000000" w:rsidDel="00000000" w:rsidP="00000000" w:rsidRDefault="00000000" w:rsidRPr="00000000" w14:paraId="000000AF">
            <w:pPr>
              <w:jc w:val="right"/>
              <w:rPr/>
            </w:pPr>
            <w:r w:rsidDel="00000000" w:rsidR="00000000" w:rsidRPr="00000000">
              <w:rPr>
                <w:rFonts w:ascii="Calibri" w:cs="Calibri" w:eastAsia="Calibri" w:hAnsi="Calibri"/>
                <w:b w:val="1"/>
                <w:bCs w:val="1"/>
                <w:color w:val="1a1a2e"/>
                <w:sz w:val="20"/>
                <w:szCs w:val="20"/>
                <w:rtl w:val="0"/>
              </w:rPr>
              <w:t xml:space="preserve">349'493</w:t>
            </w:r>
            <w:r w:rsidDel="00000000" w:rsidR="00000000" w:rsidRPr="00000000">
              <w:rPr>
                <w:rtl w:val="0"/>
              </w:rPr>
            </w:r>
          </w:p>
        </w:tc>
        <w:tc>
          <w:tcPr/>
          <w:p w:rsidR="00000000" w:rsidDel="00000000" w:rsidP="00000000" w:rsidRDefault="00000000" w:rsidRPr="00000000" w14:paraId="000000B0">
            <w:pPr>
              <w:jc w:val="right"/>
              <w:rPr/>
            </w:pPr>
            <w:r w:rsidDel="00000000" w:rsidR="00000000" w:rsidRPr="00000000">
              <w:rPr>
                <w:rFonts w:ascii="Calibri" w:cs="Calibri" w:eastAsia="Calibri" w:hAnsi="Calibri"/>
                <w:b w:val="1"/>
                <w:bCs w:val="1"/>
                <w:color w:val="1a1a2e"/>
                <w:sz w:val="20"/>
                <w:szCs w:val="20"/>
                <w:rtl w:val="0"/>
              </w:rPr>
              <w:t xml:space="preserve">349'493</w:t>
            </w:r>
            <w:r w:rsidDel="00000000" w:rsidR="00000000" w:rsidRPr="00000000">
              <w:rPr>
                <w:rtl w:val="0"/>
              </w:rPr>
            </w:r>
          </w:p>
        </w:tc>
        <w:tc>
          <w:tcPr/>
          <w:p w:rsidR="00000000" w:rsidDel="00000000" w:rsidP="00000000" w:rsidRDefault="00000000" w:rsidRPr="00000000" w14:paraId="000000B1">
            <w:pPr>
              <w:jc w:val="right"/>
              <w:rPr/>
            </w:pPr>
            <w:r w:rsidDel="00000000" w:rsidR="00000000" w:rsidRPr="00000000">
              <w:rPr>
                <w:rFonts w:ascii="Calibri" w:cs="Calibri" w:eastAsia="Calibri" w:hAnsi="Calibri"/>
                <w:b w:val="1"/>
                <w:bCs w:val="1"/>
                <w:color w:val="1a1a2e"/>
                <w:sz w:val="20"/>
                <w:szCs w:val="20"/>
                <w:rtl w:val="0"/>
              </w:rPr>
              <w:t xml:space="preserve">349'493</w:t>
            </w:r>
            <w:r w:rsidDel="00000000" w:rsidR="00000000" w:rsidRPr="00000000">
              <w:rPr>
                <w:rtl w:val="0"/>
              </w:rPr>
            </w:r>
          </w:p>
        </w:tc>
        <w:tc>
          <w:tcPr/>
          <w:p w:rsidR="00000000" w:rsidDel="00000000" w:rsidP="00000000" w:rsidRDefault="00000000" w:rsidRPr="00000000" w14:paraId="000000B2">
            <w:pPr>
              <w:jc w:val="right"/>
              <w:rPr/>
            </w:pPr>
            <w:r w:rsidDel="00000000" w:rsidR="00000000" w:rsidRPr="00000000">
              <w:rPr>
                <w:rFonts w:ascii="Calibri" w:cs="Calibri" w:eastAsia="Calibri" w:hAnsi="Calibri"/>
                <w:b w:val="1"/>
                <w:bCs w:val="1"/>
                <w:color w:val="1a1a2e"/>
                <w:sz w:val="20"/>
                <w:szCs w:val="20"/>
                <w:rtl w:val="0"/>
              </w:rPr>
              <w:t xml:space="preserve">1'345'847</w:t>
            </w:r>
            <w:r w:rsidDel="00000000" w:rsidR="00000000" w:rsidRPr="00000000">
              <w:rPr>
                <w:rtl w:val="0"/>
              </w:rPr>
            </w:r>
          </w:p>
        </w:tc>
      </w:tr>
    </w:tbl>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Fonts w:ascii="Calibri" w:cs="Calibri" w:eastAsia="Calibri" w:hAnsi="Calibri"/>
          <w:b w:val="0"/>
          <w:bCs w:val="0"/>
          <w:i w:val="1"/>
          <w:iCs w:val="1"/>
          <w:color w:val="6c757d"/>
          <w:sz w:val="18"/>
          <w:szCs w:val="18"/>
          <w:rtl w:val="0"/>
        </w:rPr>
        <w:t xml:space="preserve">* Farmer-Share gilt ab Year 2 (Inkrafttreten Wasservertrag). Year 1 = Innosuisse-Projekt, Status-Quo-Betrieb.</w:t>
      </w:r>
      <w:r w:rsidDel="00000000" w:rsidR="00000000" w:rsidRPr="00000000">
        <w:rPr>
          <w:rtl w:val="0"/>
        </w:rPr>
      </w:r>
    </w:p>
    <w:p w:rsidR="00000000" w:rsidDel="00000000" w:rsidP="00000000" w:rsidRDefault="00000000" w:rsidRPr="00000000" w14:paraId="000000B5">
      <w:pPr>
        <w:pStyle w:val="Heading3"/>
        <w:rPr/>
      </w:pPr>
      <w:r w:rsidDel="00000000" w:rsidR="00000000" w:rsidRPr="00000000">
        <w:rPr>
          <w:rtl w:val="0"/>
        </w:rPr>
        <w:t xml:space="preserve">NPV-Vergleich (Diskontrate 8%, 5 Jahre)</w:t>
      </w:r>
    </w:p>
    <w:tbl>
      <w:tblPr>
        <w:tblStyle w:val="Table5"/>
        <w:tblW w:w="94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03"/>
        <w:gridCol w:w="4703"/>
        <w:tblGridChange w:id="0">
          <w:tblGrid>
            <w:gridCol w:w="4703"/>
            <w:gridCol w:w="4703"/>
          </w:tblGrid>
        </w:tblGridChange>
      </w:tblGrid>
      <w:tr>
        <w:trPr>
          <w:cantSplit w:val="0"/>
          <w:tblHeader w:val="0"/>
        </w:trPr>
        <w:tc>
          <w:tcPr>
            <w:shd w:fill="00643c" w:val="clear"/>
          </w:tcPr>
          <w:p w:rsidR="00000000" w:rsidDel="00000000" w:rsidP="00000000" w:rsidRDefault="00000000" w:rsidRPr="00000000" w14:paraId="000000B6">
            <w:pPr>
              <w:jc w:val="center"/>
              <w:rPr/>
            </w:pPr>
            <w:r w:rsidDel="00000000" w:rsidR="00000000" w:rsidRPr="00000000">
              <w:rPr>
                <w:rFonts w:ascii="Calibri" w:cs="Calibri" w:eastAsia="Calibri" w:hAnsi="Calibri"/>
                <w:b w:val="1"/>
                <w:bCs w:val="1"/>
                <w:color w:val="ffffff"/>
                <w:sz w:val="20"/>
                <w:szCs w:val="20"/>
                <w:rtl w:val="0"/>
              </w:rPr>
              <w:t xml:space="preserve">Szenario</w:t>
            </w:r>
            <w:r w:rsidDel="00000000" w:rsidR="00000000" w:rsidRPr="00000000">
              <w:rPr>
                <w:rtl w:val="0"/>
              </w:rPr>
            </w:r>
          </w:p>
        </w:tc>
        <w:tc>
          <w:tcPr>
            <w:shd w:fill="00643c" w:val="clear"/>
          </w:tcPr>
          <w:p w:rsidR="00000000" w:rsidDel="00000000" w:rsidP="00000000" w:rsidRDefault="00000000" w:rsidRPr="00000000" w14:paraId="000000B7">
            <w:pPr>
              <w:jc w:val="center"/>
              <w:rPr/>
            </w:pPr>
            <w:r w:rsidDel="00000000" w:rsidR="00000000" w:rsidRPr="00000000">
              <w:rPr>
                <w:rFonts w:ascii="Calibri" w:cs="Calibri" w:eastAsia="Calibri" w:hAnsi="Calibri"/>
                <w:b w:val="1"/>
                <w:bCs w:val="1"/>
                <w:color w:val="ffffff"/>
                <w:sz w:val="20"/>
                <w:szCs w:val="20"/>
                <w:rtl w:val="0"/>
              </w:rPr>
              <w:t xml:space="preserve">NPV K51</w:t>
            </w:r>
            <w:r w:rsidDel="00000000" w:rsidR="00000000" w:rsidRPr="00000000">
              <w:rPr>
                <w:rtl w:val="0"/>
              </w:rPr>
            </w:r>
          </w:p>
        </w:tc>
      </w:tr>
      <w:tr>
        <w:trPr>
          <w:cantSplit w:val="0"/>
          <w:tblHeader w:val="0"/>
        </w:trPr>
        <w:tc>
          <w:tcPr/>
          <w:p w:rsidR="00000000" w:rsidDel="00000000" w:rsidP="00000000" w:rsidRDefault="00000000" w:rsidRPr="00000000" w14:paraId="000000B8">
            <w:pPr>
              <w:rPr/>
            </w:pPr>
            <w:r w:rsidDel="00000000" w:rsidR="00000000" w:rsidRPr="00000000">
              <w:rPr>
                <w:rFonts w:ascii="Calibri" w:cs="Calibri" w:eastAsia="Calibri" w:hAnsi="Calibri"/>
                <w:b w:val="0"/>
                <w:bCs w:val="0"/>
                <w:color w:val="1a1a2e"/>
                <w:sz w:val="20"/>
                <w:szCs w:val="20"/>
                <w:rtl w:val="0"/>
              </w:rPr>
              <w:t xml:space="preserve">A: ohne AWH</w:t>
            </w:r>
            <w:r w:rsidDel="00000000" w:rsidR="00000000" w:rsidRPr="00000000">
              <w:rPr>
                <w:rtl w:val="0"/>
              </w:rPr>
            </w:r>
          </w:p>
        </w:tc>
        <w:tc>
          <w:tcPr/>
          <w:p w:rsidR="00000000" w:rsidDel="00000000" w:rsidP="00000000" w:rsidRDefault="00000000" w:rsidRPr="00000000" w14:paraId="000000B9">
            <w:pPr>
              <w:jc w:val="right"/>
              <w:rPr/>
            </w:pPr>
            <w:r w:rsidDel="00000000" w:rsidR="00000000" w:rsidRPr="00000000">
              <w:rPr>
                <w:rFonts w:ascii="Calibri" w:cs="Calibri" w:eastAsia="Calibri" w:hAnsi="Calibri"/>
                <w:b w:val="0"/>
                <w:bCs w:val="0"/>
                <w:color w:val="1a1a2e"/>
                <w:sz w:val="20"/>
                <w:szCs w:val="20"/>
                <w:rtl w:val="0"/>
              </w:rPr>
              <w:t xml:space="preserve">~CHF 120'000</w:t>
            </w:r>
            <w:r w:rsidDel="00000000" w:rsidR="00000000" w:rsidRPr="00000000">
              <w:rPr>
                <w:rtl w:val="0"/>
              </w:rPr>
            </w:r>
          </w:p>
        </w:tc>
      </w:tr>
      <w:tr>
        <w:trPr>
          <w:cantSplit w:val="0"/>
          <w:tblHeader w:val="0"/>
        </w:trPr>
        <w:tc>
          <w:tcPr>
            <w:shd w:fill="f0f9f5" w:val="clear"/>
          </w:tcPr>
          <w:p w:rsidR="00000000" w:rsidDel="00000000" w:rsidP="00000000" w:rsidRDefault="00000000" w:rsidRPr="00000000" w14:paraId="000000BA">
            <w:pPr>
              <w:rPr/>
            </w:pPr>
            <w:r w:rsidDel="00000000" w:rsidR="00000000" w:rsidRPr="00000000">
              <w:rPr>
                <w:rFonts w:ascii="Calibri" w:cs="Calibri" w:eastAsia="Calibri" w:hAnsi="Calibri"/>
                <w:b w:val="0"/>
                <w:bCs w:val="0"/>
                <w:color w:val="1a1a2e"/>
                <w:sz w:val="20"/>
                <w:szCs w:val="20"/>
                <w:rtl w:val="0"/>
              </w:rPr>
              <w:t xml:space="preserve">B: mit AWH</w:t>
            </w:r>
            <w:r w:rsidDel="00000000" w:rsidR="00000000" w:rsidRPr="00000000">
              <w:rPr>
                <w:rtl w:val="0"/>
              </w:rPr>
            </w:r>
          </w:p>
        </w:tc>
        <w:tc>
          <w:tcPr>
            <w:shd w:fill="f0f9f5" w:val="clear"/>
          </w:tcPr>
          <w:p w:rsidR="00000000" w:rsidDel="00000000" w:rsidP="00000000" w:rsidRDefault="00000000" w:rsidRPr="00000000" w14:paraId="000000BB">
            <w:pPr>
              <w:jc w:val="right"/>
              <w:rPr/>
            </w:pPr>
            <w:r w:rsidDel="00000000" w:rsidR="00000000" w:rsidRPr="00000000">
              <w:rPr>
                <w:rFonts w:ascii="Calibri" w:cs="Calibri" w:eastAsia="Calibri" w:hAnsi="Calibri"/>
                <w:b w:val="0"/>
                <w:bCs w:val="0"/>
                <w:color w:val="1a1a2e"/>
                <w:sz w:val="20"/>
                <w:szCs w:val="20"/>
                <w:rtl w:val="0"/>
              </w:rPr>
              <w:t xml:space="preserve">~CHF 1'030'000</w:t>
            </w:r>
            <w:r w:rsidDel="00000000" w:rsidR="00000000" w:rsidRPr="00000000">
              <w:rPr>
                <w:rtl w:val="0"/>
              </w:rPr>
            </w:r>
          </w:p>
        </w:tc>
      </w:tr>
      <w:tr>
        <w:trPr>
          <w:cantSplit w:val="0"/>
          <w:tblHeader w:val="0"/>
        </w:trPr>
        <w:tc>
          <w:tcPr/>
          <w:p w:rsidR="00000000" w:rsidDel="00000000" w:rsidP="00000000" w:rsidRDefault="00000000" w:rsidRPr="00000000" w14:paraId="000000BC">
            <w:pPr>
              <w:rPr/>
            </w:pPr>
            <w:r w:rsidDel="00000000" w:rsidR="00000000" w:rsidRPr="00000000">
              <w:rPr>
                <w:rFonts w:ascii="Calibri" w:cs="Calibri" w:eastAsia="Calibri" w:hAnsi="Calibri"/>
                <w:b w:val="1"/>
                <w:bCs w:val="1"/>
                <w:color w:val="1a1a2e"/>
                <w:sz w:val="20"/>
                <w:szCs w:val="20"/>
                <w:rtl w:val="0"/>
              </w:rPr>
              <w:t xml:space="preserve">Delta</w:t>
            </w:r>
            <w:r w:rsidDel="00000000" w:rsidR="00000000" w:rsidRPr="00000000">
              <w:rPr>
                <w:rtl w:val="0"/>
              </w:rPr>
            </w:r>
          </w:p>
        </w:tc>
        <w:tc>
          <w:tcPr/>
          <w:p w:rsidR="00000000" w:rsidDel="00000000" w:rsidP="00000000" w:rsidRDefault="00000000" w:rsidRPr="00000000" w14:paraId="000000BD">
            <w:pPr>
              <w:jc w:val="right"/>
              <w:rPr/>
            </w:pPr>
            <w:r w:rsidDel="00000000" w:rsidR="00000000" w:rsidRPr="00000000">
              <w:rPr>
                <w:rFonts w:ascii="Calibri" w:cs="Calibri" w:eastAsia="Calibri" w:hAnsi="Calibri"/>
                <w:b w:val="1"/>
                <w:bCs w:val="1"/>
                <w:color w:val="1a1a2e"/>
                <w:sz w:val="20"/>
                <w:szCs w:val="20"/>
                <w:rtl w:val="0"/>
              </w:rPr>
              <w:t xml:space="preserve">~CHF 910'000</w:t>
            </w:r>
            <w:r w:rsidDel="00000000" w:rsidR="00000000" w:rsidRPr="00000000">
              <w:rPr>
                <w:rtl w:val="0"/>
              </w:rPr>
            </w:r>
          </w:p>
        </w:tc>
      </w:tr>
    </w:tbl>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Fonts w:ascii="Calibri" w:cs="Calibri" w:eastAsia="Calibri" w:hAnsi="Calibri"/>
          <w:b w:val="0"/>
          <w:bCs w:val="0"/>
          <w:sz w:val="22"/>
          <w:szCs w:val="22"/>
          <w:rtl w:val="0"/>
        </w:rPr>
        <w:t xml:space="preserve">Ohne Innosuisse-Förderung verzögert sich die Empa-Validierung um 12–18 Monate. K51 trägt das volle F&amp;E-Risiko, der Markteintritt verschiebt sich auf Ende 2028/Anfang 2029. Der geschätzte Opportunitätsverlust beträgt CHF 350'000–500'000 kumulierter K51-Cashflow.</w:t>
      </w:r>
      <w:r w:rsidDel="00000000" w:rsidR="00000000" w:rsidRPr="00000000">
        <w:rPr>
          <w:rtl w:val="0"/>
        </w:rPr>
      </w:r>
    </w:p>
    <w:p w:rsidR="00000000" w:rsidDel="00000000" w:rsidP="00000000" w:rsidRDefault="00000000" w:rsidRPr="00000000" w14:paraId="000000C0">
      <w:pPr>
        <w:pBdr>
          <w:bottom w:color="00c96e" w:space="1" w:sz="4" w:val="single"/>
        </w:pBdr>
        <w:spacing w:after="120" w:before="120" w:lineRule="auto"/>
        <w:rPr/>
      </w:pPr>
      <w:r w:rsidDel="00000000" w:rsidR="00000000" w:rsidRPr="00000000">
        <w:rPr>
          <w:rtl w:val="0"/>
        </w:rPr>
      </w:r>
    </w:p>
    <w:p w:rsidR="00000000" w:rsidDel="00000000" w:rsidP="00000000" w:rsidRDefault="00000000" w:rsidRPr="00000000" w14:paraId="000000C1">
      <w:pPr>
        <w:pStyle w:val="Heading2"/>
        <w:rPr/>
      </w:pPr>
      <w:r w:rsidDel="00000000" w:rsidR="00000000" w:rsidRPr="00000000">
        <w:rPr>
          <w:rtl w:val="0"/>
        </w:rPr>
        <w:t xml:space="preserve">11. Selbsttragfähigkeit</w:t>
      </w:r>
    </w:p>
    <w:p w:rsidR="00000000" w:rsidDel="00000000" w:rsidP="00000000" w:rsidRDefault="00000000" w:rsidRPr="00000000" w14:paraId="000000C2">
      <w:pPr>
        <w:rPr/>
      </w:pPr>
      <w:r w:rsidDel="00000000" w:rsidR="00000000" w:rsidRPr="00000000">
        <w:rPr>
          <w:rFonts w:ascii="Calibri" w:cs="Calibri" w:eastAsia="Calibri" w:hAnsi="Calibri"/>
          <w:b w:val="0"/>
          <w:bCs w:val="0"/>
          <w:sz w:val="22"/>
          <w:szCs w:val="22"/>
          <w:rtl w:val="0"/>
        </w:rPr>
        <w:t xml:space="preserve">K51 ist ein bestehendes, profitables Unternehmen mit validierten Wärmeverträgen. AWH verbessert einen bewährten Case — es braucht kein neues Geschäftsmodell. Nach Abschluss des Innosuisse-Projekts (Ende Year 2) betreibt K51 das AWH-integrierte System kommerziell, ohne weitere öffentliche Mittel.</w:t>
      </w:r>
      <w:r w:rsidDel="00000000" w:rsidR="00000000" w:rsidRPr="00000000">
        <w:rPr>
          <w:rtl w:val="0"/>
        </w:rPr>
      </w:r>
    </w:p>
    <w:p w:rsidR="00000000" w:rsidDel="00000000" w:rsidP="00000000" w:rsidRDefault="00000000" w:rsidRPr="00000000" w14:paraId="000000C3">
      <w:pPr>
        <w:rPr/>
      </w:pPr>
      <w:r w:rsidDel="00000000" w:rsidR="00000000" w:rsidRPr="00000000">
        <w:rPr>
          <w:rFonts w:ascii="Calibri" w:cs="Calibri" w:eastAsia="Calibri" w:hAnsi="Calibri"/>
          <w:b w:val="0"/>
          <w:bCs w:val="0"/>
          <w:sz w:val="22"/>
          <w:szCs w:val="22"/>
          <w:rtl w:val="0"/>
        </w:rPr>
        <w:t xml:space="preserve">Die Selbsttragfähigkeit stützt sich auf drei Pfeiler: Bestehende Wärmeverträge liefern stabile Basiseinnahmen, SLA-Compute-Verträge skalieren mit den Betriebsstunden, und der Wasservertrag fügt eine dritte Einnahmequelle mit minimalen Zusatzkosten hinzu. Das Profit-Sharing-Modell (30% FCF an den Bauern) aligniert die Anreize, ohne Vorabsubventionen zu erfordern.</w:t>
      </w:r>
      <w:r w:rsidDel="00000000" w:rsidR="00000000" w:rsidRPr="00000000">
        <w:rPr>
          <w:rtl w:val="0"/>
        </w:rPr>
      </w:r>
    </w:p>
    <w:p w:rsidR="00000000" w:rsidDel="00000000" w:rsidP="00000000" w:rsidRDefault="00000000" w:rsidRPr="00000000" w14:paraId="000000C4">
      <w:pPr>
        <w:pBdr>
          <w:bottom w:color="00c96e" w:space="1" w:sz="4" w:val="single"/>
        </w:pBdr>
        <w:spacing w:after="120" w:before="120" w:lineRule="auto"/>
        <w:rPr/>
      </w:pPr>
      <w:r w:rsidDel="00000000" w:rsidR="00000000" w:rsidRPr="00000000">
        <w:rPr>
          <w:rtl w:val="0"/>
        </w:rPr>
      </w:r>
    </w:p>
    <w:p w:rsidR="00000000" w:rsidDel="00000000" w:rsidP="00000000" w:rsidRDefault="00000000" w:rsidRPr="00000000" w14:paraId="000000C5">
      <w:pPr>
        <w:jc w:val="center"/>
        <w:rPr/>
      </w:pPr>
      <w:r w:rsidDel="00000000" w:rsidR="00000000" w:rsidRPr="00000000">
        <w:rPr>
          <w:rFonts w:ascii="Calibri" w:cs="Calibri" w:eastAsia="Calibri" w:hAnsi="Calibri"/>
          <w:b w:val="0"/>
          <w:bCs w:val="0"/>
          <w:color w:val="6c757d"/>
          <w:sz w:val="18"/>
          <w:szCs w:val="18"/>
          <w:rtl w:val="0"/>
        </w:rPr>
        <w:t xml:space="preserve">K51 AG — Überlandstrasse 129, 8600 Dübendorf | k51.ch</w:t>
      </w:r>
      <w:r w:rsidDel="00000000" w:rsidR="00000000" w:rsidRPr="00000000">
        <w:rPr>
          <w:rtl w:val="0"/>
        </w:rPr>
      </w:r>
    </w:p>
    <w:sectPr>
      <w:pgSz w:h="15840" w:w="12240" w:orient="portrait"/>
      <w:pgMar w:bottom="1417" w:top="1417"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1a1a2e"/>
        <w:sz w:val="22"/>
        <w:szCs w:val="22"/>
        <w:lang w:val="en"/>
      </w:rPr>
    </w:rPrDefault>
    <w:pPrDefault>
      <w:pPr>
        <w:spacing w:after="120"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0" w:lineRule="auto"/>
    </w:pPr>
    <w:rPr>
      <w:rFonts w:ascii="Calibri" w:cs="Calibri" w:eastAsia="Calibri" w:hAnsi="Calibri"/>
      <w:b w:val="1"/>
      <w:bCs w:val="1"/>
      <w:color w:val="00643c"/>
      <w:sz w:val="44"/>
      <w:szCs w:val="44"/>
    </w:rPr>
  </w:style>
  <w:style w:type="paragraph" w:styleId="Heading2">
    <w:name w:val="heading 2"/>
    <w:basedOn w:val="Normal"/>
    <w:next w:val="Normal"/>
    <w:pPr>
      <w:keepNext w:val="1"/>
      <w:keepLines w:val="1"/>
      <w:spacing w:after="160" w:before="360" w:lineRule="auto"/>
    </w:pPr>
    <w:rPr>
      <w:rFonts w:ascii="Calibri" w:cs="Calibri" w:eastAsia="Calibri" w:hAnsi="Calibri"/>
      <w:b w:val="1"/>
      <w:bCs w:val="1"/>
      <w:color w:val="00643c"/>
      <w:sz w:val="30"/>
      <w:szCs w:val="30"/>
    </w:rPr>
  </w:style>
  <w:style w:type="paragraph" w:styleId="Heading3">
    <w:name w:val="heading 3"/>
    <w:basedOn w:val="Normal"/>
    <w:next w:val="Normal"/>
    <w:pPr>
      <w:keepNext w:val="1"/>
      <w:keepLines w:val="1"/>
      <w:spacing w:after="120" w:before="240" w:lineRule="auto"/>
    </w:pPr>
    <w:rPr>
      <w:rFonts w:ascii="Calibri" w:cs="Calibri" w:eastAsia="Calibri" w:hAnsi="Calibri"/>
      <w:b w:val="1"/>
      <w:bCs w:val="1"/>
      <w:color w:val="00643c"/>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